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672AC"/>
    <w:p w14:paraId="6A4C407C">
      <w:pPr>
        <w:spacing w:after="700"/>
        <w:jc w:val="center"/>
      </w:pPr>
      <w:r>
        <w:rPr>
          <w:rFonts w:ascii="宋体" w:hAnsi="宋体" w:eastAsia="宋体" w:cs="宋体"/>
          <w:b/>
          <w:sz w:val="32"/>
        </w:rPr>
        <w:t>《船用三相永磁轴带发电机通用技术条件》编制说明</w:t>
      </w:r>
    </w:p>
    <w:p w14:paraId="5C1E1963">
      <w:pPr>
        <w:spacing w:before="200" w:after="200"/>
        <w:jc w:val="left"/>
        <w:rPr>
          <w:b/>
        </w:rPr>
      </w:pPr>
      <w:r>
        <w:rPr>
          <w:rFonts w:ascii="宋体" w:hAnsi="宋体" w:eastAsia="宋体" w:cs="宋体"/>
          <w:b/>
          <w:sz w:val="24"/>
        </w:rPr>
        <w:t>一、工作简况</w:t>
      </w:r>
    </w:p>
    <w:p w14:paraId="12B59A75">
      <w:pPr>
        <w:spacing w:after="30" w:line="360" w:lineRule="auto"/>
        <w:jc w:val="left"/>
      </w:pPr>
      <w:r>
        <w:rPr>
          <w:rFonts w:ascii="宋体" w:hAnsi="宋体" w:eastAsia="宋体" w:cs="宋体"/>
          <w:sz w:val="24"/>
        </w:rPr>
        <w:t>　　本标准是针对额定功率500kW至4</w:t>
      </w:r>
      <w:r>
        <w:rPr>
          <w:rFonts w:hint="eastAsia" w:ascii="宋体" w:hAnsi="宋体" w:eastAsia="宋体" w:cs="宋体"/>
          <w:sz w:val="24"/>
        </w:rPr>
        <w:t>700</w:t>
      </w:r>
      <w:r>
        <w:rPr>
          <w:rFonts w:ascii="宋体" w:hAnsi="宋体" w:eastAsia="宋体" w:cs="宋体"/>
          <w:sz w:val="24"/>
        </w:rPr>
        <w:t>kW船用三相永磁轴带发电机制定的专项技术规范。随着船舶工业对能效要求的不断提高，永磁轴带发电机因其高效率、高功率密度等优势，在船舶辅机电站中的应用日益广泛。然而，当前市场上产品性能差异较大，技术参数不统一，给船舶电站系统设计和设备选型带来诸多困难。为规范行业发展，提升产业链协同效率，</w:t>
      </w:r>
      <w:r>
        <w:rPr>
          <w:rFonts w:hint="eastAsia" w:ascii="宋体" w:hAnsi="宋体" w:eastAsia="宋体" w:cs="宋体"/>
          <w:sz w:val="24"/>
        </w:rPr>
        <w:t>山东省装备制造业协</w:t>
      </w:r>
      <w:r>
        <w:rPr>
          <w:rFonts w:ascii="宋体" w:hAnsi="宋体" w:eastAsia="宋体" w:cs="宋体"/>
          <w:sz w:val="24"/>
        </w:rPr>
        <w:t>会组织相关科研院所、制造企业和用户单位共同开展了本标准的编制工作。</w:t>
      </w:r>
    </w:p>
    <w:p w14:paraId="31FE1BC8">
      <w:pPr>
        <w:spacing w:before="200" w:after="200"/>
        <w:jc w:val="left"/>
        <w:rPr>
          <w:rFonts w:ascii="宋体" w:hAnsi="宋体" w:eastAsia="宋体" w:cs="宋体"/>
          <w:b/>
          <w:sz w:val="24"/>
        </w:rPr>
      </w:pPr>
      <w:r>
        <w:rPr>
          <w:rFonts w:ascii="宋体" w:hAnsi="宋体" w:eastAsia="宋体" w:cs="宋体"/>
          <w:b/>
          <w:sz w:val="24"/>
        </w:rPr>
        <w:t>（一）任务来源</w:t>
      </w:r>
    </w:p>
    <w:p w14:paraId="36911CF7">
      <w:pPr>
        <w:spacing w:after="30" w:line="360" w:lineRule="auto"/>
      </w:pPr>
      <w:r>
        <w:rPr>
          <w:rFonts w:ascii="宋体" w:hAnsi="宋体" w:eastAsia="宋体" w:cs="宋体"/>
          <w:sz w:val="24"/>
        </w:rPr>
        <w:t>　　本标准项目由</w:t>
      </w:r>
      <w:r>
        <w:rPr>
          <w:rFonts w:hint="eastAsia" w:ascii="宋体" w:hAnsi="宋体" w:eastAsia="宋体" w:cs="宋体"/>
          <w:sz w:val="24"/>
        </w:rPr>
        <w:t>德州恒力电机有限责任公司</w:t>
      </w:r>
      <w:r>
        <w:rPr>
          <w:rFonts w:ascii="宋体" w:hAnsi="宋体" w:eastAsia="宋体" w:cs="宋体"/>
          <w:sz w:val="24"/>
        </w:rPr>
        <w:t>于</w:t>
      </w:r>
      <w:r>
        <w:rPr>
          <w:rFonts w:hint="eastAsia" w:ascii="宋体" w:hAnsi="宋体" w:eastAsia="宋体" w:cs="宋体"/>
          <w:sz w:val="24"/>
        </w:rPr>
        <w:t>2025</w:t>
      </w:r>
      <w:r>
        <w:rPr>
          <w:rFonts w:ascii="宋体" w:hAnsi="宋体" w:eastAsia="宋体" w:cs="宋体"/>
          <w:sz w:val="24"/>
        </w:rPr>
        <w:t>年第</w:t>
      </w:r>
      <w:r>
        <w:rPr>
          <w:rFonts w:hint="eastAsia" w:ascii="宋体" w:hAnsi="宋体" w:eastAsia="宋体" w:cs="宋体"/>
          <w:sz w:val="24"/>
        </w:rPr>
        <w:t>一</w:t>
      </w:r>
      <w:r>
        <w:rPr>
          <w:rFonts w:ascii="宋体" w:hAnsi="宋体" w:eastAsia="宋体" w:cs="宋体"/>
          <w:sz w:val="24"/>
        </w:rPr>
        <w:t>季度提出立项申请，经</w:t>
      </w:r>
      <w:r>
        <w:rPr>
          <w:rFonts w:hint="eastAsia" w:ascii="宋体" w:hAnsi="宋体" w:eastAsia="宋体" w:cs="宋体"/>
          <w:sz w:val="24"/>
        </w:rPr>
        <w:t>山东省装备制造业协会标准委员会</w:t>
      </w:r>
      <w:r>
        <w:rPr>
          <w:rFonts w:ascii="宋体" w:hAnsi="宋体" w:eastAsia="宋体" w:cs="宋体"/>
          <w:sz w:val="24"/>
        </w:rPr>
        <w:t>评审通过，由</w:t>
      </w:r>
      <w:r>
        <w:rPr>
          <w:rFonts w:hint="eastAsia" w:ascii="宋体" w:hAnsi="宋体" w:eastAsia="宋体" w:cs="宋体"/>
          <w:sz w:val="24"/>
        </w:rPr>
        <w:t>山东省装备制造业协会</w:t>
      </w:r>
      <w:r>
        <w:rPr>
          <w:rFonts w:ascii="宋体" w:hAnsi="宋体" w:eastAsia="宋体" w:cs="宋体"/>
          <w:sz w:val="24"/>
        </w:rPr>
        <w:t>于</w:t>
      </w:r>
      <w:r>
        <w:rPr>
          <w:rFonts w:hint="eastAsia" w:ascii="宋体" w:hAnsi="宋体" w:eastAsia="宋体" w:cs="宋体"/>
          <w:sz w:val="24"/>
        </w:rPr>
        <w:t>2025</w:t>
      </w:r>
      <w:r>
        <w:rPr>
          <w:rFonts w:ascii="宋体" w:hAnsi="宋体" w:eastAsia="宋体" w:cs="宋体"/>
          <w:sz w:val="24"/>
        </w:rPr>
        <w:t>年</w:t>
      </w:r>
      <w:r>
        <w:rPr>
          <w:rFonts w:hint="eastAsia" w:ascii="宋体" w:hAnsi="宋体" w:eastAsia="宋体" w:cs="宋体"/>
          <w:sz w:val="24"/>
        </w:rPr>
        <w:t>3</w:t>
      </w:r>
      <w:r>
        <w:rPr>
          <w:rFonts w:ascii="宋体" w:hAnsi="宋体" w:eastAsia="宋体" w:cs="宋体"/>
          <w:sz w:val="24"/>
        </w:rPr>
        <w:t>月正式批准立项。标准执笔单位为</w:t>
      </w:r>
      <w:r>
        <w:rPr>
          <w:rFonts w:hint="eastAsia" w:ascii="宋体" w:hAnsi="宋体" w:eastAsia="宋体" w:cs="宋体"/>
          <w:sz w:val="24"/>
        </w:rPr>
        <w:t>德州恒力电机有限责任公司</w:t>
      </w:r>
      <w:r>
        <w:rPr>
          <w:rFonts w:ascii="宋体" w:hAnsi="宋体" w:eastAsia="宋体" w:cs="宋体"/>
          <w:sz w:val="24"/>
        </w:rPr>
        <w:t>，该单位作为我国船舶电力系统领域的权威科研机构，在船用轴带发电机技术研发和标准制定方面具有丰富经验。本标准制定工作联合了</w:t>
      </w:r>
      <w:r>
        <w:rPr>
          <w:rFonts w:hint="eastAsia" w:ascii="宋体" w:hAnsi="宋体" w:eastAsia="宋体" w:cs="宋体"/>
          <w:sz w:val="24"/>
        </w:rPr>
        <w:t>中国船级社青岛分社</w:t>
      </w:r>
      <w:r>
        <w:rPr>
          <w:rFonts w:ascii="宋体" w:hAnsi="宋体" w:eastAsia="宋体" w:cs="宋体"/>
          <w:sz w:val="24"/>
        </w:rPr>
        <w:t>、</w:t>
      </w:r>
      <w:r>
        <w:rPr>
          <w:rFonts w:hint="eastAsia" w:ascii="宋体" w:hAnsi="宋体" w:eastAsia="宋体" w:cs="宋体"/>
          <w:sz w:val="24"/>
        </w:rPr>
        <w:t>浙江浙能迈领绿航科技股份有限公司、山东大学、哈尔滨工程大学、齐鲁工业大学</w:t>
      </w:r>
      <w:r>
        <w:rPr>
          <w:rFonts w:ascii="宋体" w:hAnsi="宋体" w:eastAsia="宋体" w:cs="宋体"/>
          <w:sz w:val="24"/>
        </w:rPr>
        <w:t>等产业链核心企业</w:t>
      </w:r>
      <w:r>
        <w:rPr>
          <w:rFonts w:hint="eastAsia" w:ascii="宋体" w:hAnsi="宋体" w:eastAsia="宋体" w:cs="宋体"/>
          <w:sz w:val="24"/>
        </w:rPr>
        <w:t>及高校</w:t>
      </w:r>
      <w:r>
        <w:rPr>
          <w:rFonts w:ascii="宋体" w:hAnsi="宋体" w:eastAsia="宋体" w:cs="宋体"/>
          <w:sz w:val="24"/>
        </w:rPr>
        <w:t>共同参与，旨在解决当前船用</w:t>
      </w:r>
      <w:r>
        <w:rPr>
          <w:rFonts w:hint="eastAsia" w:ascii="宋体" w:hAnsi="宋体" w:eastAsia="宋体" w:cs="宋体"/>
          <w:sz w:val="24"/>
        </w:rPr>
        <w:t>三相永磁</w:t>
      </w:r>
      <w:r>
        <w:rPr>
          <w:rFonts w:ascii="宋体" w:hAnsi="宋体" w:eastAsia="宋体" w:cs="宋体"/>
          <w:sz w:val="24"/>
        </w:rPr>
        <w:t>轴带发电机市场存在的性能差异大、技术参数不统一等问题，通过建立统一的技术规范提升产业链协同效率。</w:t>
      </w:r>
    </w:p>
    <w:p w14:paraId="1EA49045">
      <w:pPr>
        <w:spacing w:before="200" w:after="200"/>
        <w:jc w:val="left"/>
        <w:rPr>
          <w:rFonts w:ascii="宋体" w:hAnsi="宋体" w:eastAsia="宋体" w:cs="宋体"/>
          <w:b/>
          <w:sz w:val="24"/>
        </w:rPr>
      </w:pPr>
      <w:r>
        <w:rPr>
          <w:rFonts w:ascii="宋体" w:hAnsi="宋体" w:eastAsia="宋体" w:cs="宋体"/>
          <w:b/>
          <w:sz w:val="24"/>
        </w:rPr>
        <w:t>（二）标准制订的目的和意义</w:t>
      </w:r>
    </w:p>
    <w:p w14:paraId="76BD8A8A">
      <w:pPr>
        <w:spacing w:after="30" w:line="360" w:lineRule="auto"/>
        <w:jc w:val="left"/>
      </w:pPr>
      <w:r>
        <w:rPr>
          <w:rFonts w:ascii="宋体" w:hAnsi="宋体" w:eastAsia="宋体" w:cs="宋体"/>
          <w:sz w:val="24"/>
        </w:rPr>
        <w:t>　　随着船舶工业向绿色化、智能化方向发展，永磁轴带发电机技术凭借其高效率、高功率密度和节能优势，近五年来在远洋船舶、工程船等领域的应用呈现爆发式增长。该技术通过直接利用船舶主轴动能发电，可替代传统柴油发电机组，降低燃油消耗15%-20%，已成为国际海事组织（IMO）能效设计指数（EEDI）达标的重要技术路径。目前国内市场主流产品包括穿轴式和抱轴式两种结构型式，额定功率覆盖500kW至4</w:t>
      </w:r>
      <w:r>
        <w:rPr>
          <w:rFonts w:hint="eastAsia" w:ascii="宋体" w:hAnsi="宋体" w:eastAsia="宋体" w:cs="宋体"/>
          <w:sz w:val="24"/>
        </w:rPr>
        <w:t>70</w:t>
      </w:r>
      <w:r>
        <w:rPr>
          <w:rFonts w:ascii="宋体" w:hAnsi="宋体" w:eastAsia="宋体" w:cs="宋体"/>
          <w:sz w:val="24"/>
        </w:rPr>
        <w:t>0kW范围，2022年市场规模已达12.8亿元，年增长率超过25%。然而，由于缺乏统一的技术标准，不同厂商产品在永磁体</w:t>
      </w:r>
      <w:r>
        <w:rPr>
          <w:rFonts w:hint="eastAsia" w:ascii="宋体" w:hAnsi="宋体" w:eastAsia="宋体" w:cs="宋体"/>
          <w:sz w:val="24"/>
        </w:rPr>
        <w:t>材料要求</w:t>
      </w:r>
      <w:r>
        <w:rPr>
          <w:rFonts w:ascii="宋体" w:hAnsi="宋体" w:eastAsia="宋体" w:cs="宋体"/>
          <w:sz w:val="24"/>
        </w:rPr>
        <w:t>、环境适应性、电气参数等方面存在显著差异。以稳态电压调整率为例，各企业指标离散度达±5%，导致船舶电站系统设计时需预留过大冗余，平均增加配电设备成本18%。此外，电磁兼容性测试方法不统一、防护等级标识混乱等问题，直接影响设备互换性和维护效率。本标准通过规定额定功率500kW至4</w:t>
      </w:r>
      <w:r>
        <w:rPr>
          <w:rFonts w:hint="eastAsia" w:ascii="宋体" w:hAnsi="宋体" w:eastAsia="宋体" w:cs="宋体"/>
          <w:sz w:val="24"/>
        </w:rPr>
        <w:t>700</w:t>
      </w:r>
      <w:r>
        <w:rPr>
          <w:rFonts w:ascii="宋体" w:hAnsi="宋体" w:eastAsia="宋体" w:cs="宋体"/>
          <w:sz w:val="24"/>
        </w:rPr>
        <w:t>kW船用三相永磁轴带发电机的技术要求、试验方法和检验规则，将有效解决上述问题。标准实施后，主要用户包括船舶设计院、船厂、船级社及航运公司，特别适用于散货船、油轮、集装箱船等需要持续供电的商用船舶。据测算，统一技术规范后可使船舶电站系统设计成本降低15%以上，设备故障率减少30%，同时为船舶能效提升提供标准化支撑，单船年均减排二氧化碳约800吨。本标准引用GB/T 7060《船用旋转电机基本技术要求》和GB/T 755《旋转电机 定额和性能》等基础标准，与现行船舶电气标准体系形成有效衔接，填补了永磁轴带发电机专项标准的空白。</w:t>
      </w:r>
    </w:p>
    <w:p w14:paraId="65CDD631">
      <w:pPr>
        <w:spacing w:before="200" w:after="200"/>
        <w:jc w:val="left"/>
        <w:rPr>
          <w:rFonts w:ascii="宋体" w:hAnsi="宋体" w:eastAsia="宋体" w:cs="宋体"/>
          <w:b/>
          <w:sz w:val="24"/>
        </w:rPr>
      </w:pPr>
      <w:r>
        <w:rPr>
          <w:rFonts w:ascii="宋体" w:hAnsi="宋体" w:eastAsia="宋体" w:cs="宋体"/>
          <w:b/>
          <w:sz w:val="24"/>
        </w:rPr>
        <w:t>（三）编制过程</w:t>
      </w:r>
    </w:p>
    <w:p w14:paraId="7E947706">
      <w:pPr>
        <w:spacing w:after="30" w:line="360" w:lineRule="auto"/>
      </w:pPr>
      <w:r>
        <w:rPr>
          <w:rFonts w:ascii="宋体" w:hAnsi="宋体" w:eastAsia="宋体" w:cs="宋体"/>
          <w:sz w:val="24"/>
        </w:rPr>
        <w:t>　　本标准的编制过程严格遵循GB/T 1.1—2020《</w:t>
      </w:r>
      <w:r>
        <w:rPr>
          <w:rFonts w:hint="eastAsia" w:ascii="宋体" w:hAnsi="宋体" w:eastAsia="宋体" w:cs="宋体"/>
          <w:sz w:val="24"/>
        </w:rPr>
        <w:t>标准化工作导则 第1部分：标准化文件的结构和起草规则</w:t>
      </w:r>
      <w:r>
        <w:rPr>
          <w:rFonts w:ascii="宋体" w:hAnsi="宋体" w:eastAsia="宋体" w:cs="宋体"/>
          <w:sz w:val="24"/>
        </w:rPr>
        <w:t>》的要求</w:t>
      </w:r>
      <w:bookmarkStart w:id="3" w:name="_GoBack"/>
      <w:bookmarkEnd w:id="3"/>
      <w:r>
        <w:rPr>
          <w:rFonts w:hint="eastAsia" w:ascii="宋体" w:hAnsi="宋体" w:eastAsia="宋体" w:cs="宋体"/>
          <w:color w:val="auto"/>
          <w:sz w:val="24"/>
          <w:lang w:val="en-US" w:eastAsia="zh-CN"/>
        </w:rPr>
        <w:t>，</w:t>
      </w:r>
      <w:r>
        <w:rPr>
          <w:rFonts w:ascii="宋体" w:hAnsi="宋体" w:eastAsia="宋体" w:cs="宋体"/>
          <w:sz w:val="24"/>
        </w:rPr>
        <w:t>主要经历了预研立项、工作组讨论稿起草、专家研讨会、公开意见征集和技术审查等关键环节。在预研立项阶段，工作组系统调研了国内外船用轴带发电机技术发展现状，重点分析了额定功率500kW至4</w:t>
      </w:r>
      <w:r>
        <w:rPr>
          <w:rFonts w:hint="eastAsia" w:ascii="宋体" w:hAnsi="宋体" w:eastAsia="宋体" w:cs="宋体"/>
          <w:sz w:val="24"/>
        </w:rPr>
        <w:t>700</w:t>
      </w:r>
      <w:r>
        <w:rPr>
          <w:rFonts w:ascii="宋体" w:hAnsi="宋体" w:eastAsia="宋体" w:cs="宋体"/>
          <w:sz w:val="24"/>
        </w:rPr>
        <w:t>kW永磁轴带发电机在船舶辅机电站应用中的技术瓶颈，收集整理了GB/T 7060、GB/T 755等</w:t>
      </w:r>
      <w:r>
        <w:rPr>
          <w:rFonts w:hint="eastAsia" w:ascii="宋体" w:hAnsi="宋体" w:eastAsia="宋体" w:cs="宋体"/>
          <w:sz w:val="24"/>
        </w:rPr>
        <w:t>多</w:t>
      </w:r>
      <w:r>
        <w:rPr>
          <w:rFonts w:ascii="宋体" w:hAnsi="宋体" w:eastAsia="宋体" w:cs="宋体"/>
          <w:sz w:val="24"/>
        </w:rPr>
        <w:t>项相关标准的技术参数，为后续编制工作奠定了理论基础。工作组讨论稿起草过程中，组织船舶设计院、电机生产企业等</w:t>
      </w:r>
      <w:r>
        <w:rPr>
          <w:rFonts w:hint="eastAsia" w:ascii="宋体" w:hAnsi="宋体" w:eastAsia="宋体" w:cs="宋体"/>
          <w:sz w:val="24"/>
        </w:rPr>
        <w:t>多</w:t>
      </w:r>
      <w:r>
        <w:rPr>
          <w:rFonts w:ascii="宋体" w:hAnsi="宋体" w:eastAsia="宋体" w:cs="宋体"/>
          <w:sz w:val="24"/>
        </w:rPr>
        <w:t>家单位的技术专家，围绕环境适应性、永磁体性能等核心技术指标进行了三轮专题讨论，特别针对穿轴式与抱轴式发电机的结构差异、IC86W冷却系统等关键技术问题形成了统一意见。</w:t>
      </w:r>
      <w:r>
        <w:rPr>
          <w:rFonts w:ascii="宋体" w:hAnsi="宋体" w:eastAsia="宋体" w:cs="宋体"/>
          <w:sz w:val="24"/>
        </w:rPr>
        <w:br w:type="textWrapping"/>
      </w:r>
      <w:r>
        <w:rPr>
          <w:rFonts w:ascii="宋体" w:hAnsi="宋体" w:eastAsia="宋体" w:cs="宋体"/>
          <w:sz w:val="24"/>
        </w:rPr>
        <w:t>　　在专家研讨会阶段，</w:t>
      </w:r>
      <w:r>
        <w:rPr>
          <w:rFonts w:hint="eastAsia" w:ascii="宋体" w:hAnsi="宋体" w:eastAsia="宋体" w:cs="宋体"/>
          <w:sz w:val="24"/>
        </w:rPr>
        <w:t>多次</w:t>
      </w:r>
      <w:r>
        <w:rPr>
          <w:rFonts w:ascii="宋体" w:hAnsi="宋体" w:eastAsia="宋体" w:cs="宋体"/>
          <w:sz w:val="24"/>
        </w:rPr>
        <w:t>召开全国性技术研讨会。第一次研讨会重点讨论了电气性能指标设置的科学性，与会专家建议将效率指标从草案的91.5%提升至92.2%，并补充了稳态短路电流测试要求，这些建议均被采纳并体现在技术要求的第4.3</w:t>
      </w:r>
      <w:r>
        <w:rPr>
          <w:rFonts w:hint="eastAsia" w:ascii="宋体" w:hAnsi="宋体" w:eastAsia="宋体" w:cs="宋体"/>
          <w:sz w:val="24"/>
        </w:rPr>
        <w:t>.7、4.5.15</w:t>
      </w:r>
      <w:r>
        <w:rPr>
          <w:rFonts w:ascii="宋体" w:hAnsi="宋体" w:eastAsia="宋体" w:cs="宋体"/>
          <w:sz w:val="24"/>
        </w:rPr>
        <w:t>中。第二次研讨会主要审议了试验方法的完整性，根据GB/T 1029的相关规定，增加了交变湿热试验和电磁兼容性测试的具体参数。</w:t>
      </w:r>
      <w:r>
        <w:rPr>
          <w:rFonts w:ascii="宋体" w:hAnsi="宋体" w:eastAsia="宋体" w:cs="宋体"/>
          <w:sz w:val="24"/>
        </w:rPr>
        <w:br w:type="textWrapping"/>
      </w:r>
      <w:r>
        <w:rPr>
          <w:rFonts w:ascii="宋体" w:hAnsi="宋体" w:eastAsia="宋体" w:cs="宋体"/>
          <w:sz w:val="24"/>
        </w:rPr>
        <w:t>　　公开意见征集期间，通过</w:t>
      </w:r>
      <w:r>
        <w:rPr>
          <w:rFonts w:hint="eastAsia" w:ascii="宋体" w:hAnsi="宋体" w:eastAsia="宋体" w:cs="宋体"/>
          <w:sz w:val="24"/>
        </w:rPr>
        <w:t>山东省装备制造网</w:t>
      </w:r>
      <w:r>
        <w:rPr>
          <w:rFonts w:ascii="宋体" w:hAnsi="宋体" w:eastAsia="宋体" w:cs="宋体"/>
          <w:sz w:val="24"/>
        </w:rPr>
        <w:t>共收到来自生产企业、检验机构等单位</w:t>
      </w:r>
      <w:r>
        <w:rPr>
          <w:rFonts w:hint="eastAsia" w:ascii="宋体" w:hAnsi="宋体" w:eastAsia="宋体" w:cs="宋体"/>
          <w:sz w:val="24"/>
        </w:rPr>
        <w:t>多</w:t>
      </w:r>
      <w:r>
        <w:rPr>
          <w:rFonts w:ascii="宋体" w:hAnsi="宋体" w:eastAsia="宋体" w:cs="宋体"/>
          <w:sz w:val="24"/>
        </w:rPr>
        <w:t>条</w:t>
      </w:r>
      <w:r>
        <w:rPr>
          <w:rFonts w:hint="eastAsia" w:ascii="宋体" w:hAnsi="宋体" w:eastAsia="宋体" w:cs="宋体"/>
          <w:sz w:val="24"/>
        </w:rPr>
        <w:t>建议</w:t>
      </w:r>
      <w:r>
        <w:rPr>
          <w:rFonts w:ascii="宋体" w:hAnsi="宋体" w:eastAsia="宋体" w:cs="宋体"/>
          <w:sz w:val="24"/>
        </w:rPr>
        <w:t>，经工作组逐条论证后采纳</w:t>
      </w:r>
      <w:r>
        <w:rPr>
          <w:rFonts w:hint="eastAsia" w:ascii="宋体" w:hAnsi="宋体" w:eastAsia="宋体" w:cs="宋体"/>
          <w:sz w:val="24"/>
        </w:rPr>
        <w:t>部分建议</w:t>
      </w:r>
      <w:r>
        <w:rPr>
          <w:rFonts w:ascii="宋体" w:hAnsi="宋体" w:eastAsia="宋体" w:cs="宋体"/>
          <w:sz w:val="24"/>
        </w:rPr>
        <w:t>。其中关于扩大功率范围至6000kW的建议因超出本标准适用范围未予采纳，但补充了功率密度优化的技术说明；针对防护等级要求的修改建议部分采纳，在维持IP44基本要求的同时，在附录</w:t>
      </w:r>
      <w:r>
        <w:rPr>
          <w:rFonts w:hint="eastAsia" w:ascii="宋体" w:hAnsi="宋体" w:eastAsia="宋体" w:cs="宋体"/>
          <w:sz w:val="24"/>
        </w:rPr>
        <w:t>A</w:t>
      </w:r>
      <w:r>
        <w:rPr>
          <w:rFonts w:ascii="宋体" w:hAnsi="宋体" w:eastAsia="宋体" w:cs="宋体"/>
          <w:sz w:val="24"/>
        </w:rPr>
        <w:t>中增加了特殊环境下的防护补充方案。技术审查阶段，审查组一致认为本标准技术指标设置合理，试验方法引用标准准确，特别是将盐雾试验时间从24小时延长至48小时的要求，显著提升了发电机海洋环境适应性的检验可靠性。整个编制过程历时18个月，各环节工作记录完整，技术争议均通过实验验证和专家论证得到妥善解决。</w:t>
      </w:r>
    </w:p>
    <w:p w14:paraId="0C4D87C2">
      <w:pPr>
        <w:spacing w:before="200" w:after="200"/>
        <w:jc w:val="left"/>
        <w:rPr>
          <w:rFonts w:ascii="宋体" w:hAnsi="宋体" w:eastAsia="宋体" w:cs="宋体"/>
          <w:b/>
          <w:sz w:val="24"/>
        </w:rPr>
      </w:pPr>
      <w:r>
        <w:rPr>
          <w:rFonts w:ascii="宋体" w:hAnsi="宋体" w:eastAsia="宋体" w:cs="宋体"/>
          <w:b/>
          <w:sz w:val="24"/>
        </w:rPr>
        <w:t>（四）主要参加起草单位和工作组成员所做的工作</w:t>
      </w:r>
    </w:p>
    <w:p w14:paraId="2F1E40B1">
      <w:pPr>
        <w:spacing w:after="30" w:line="360" w:lineRule="auto"/>
      </w:pPr>
      <w:r>
        <w:rPr>
          <w:rFonts w:ascii="宋体" w:hAnsi="宋体" w:eastAsia="宋体" w:cs="宋体"/>
          <w:sz w:val="24"/>
        </w:rPr>
        <w:t>　　本标准编制工作由国内主要船舶电力设备制造商、科研院所和检测机构共同完成。</w:t>
      </w:r>
      <w:r>
        <w:rPr>
          <w:rFonts w:hint="eastAsia" w:ascii="宋体" w:hAnsi="宋体" w:eastAsia="宋体" w:cs="宋体"/>
          <w:sz w:val="24"/>
        </w:rPr>
        <w:t>德州恒力电机有限责任公司</w:t>
      </w:r>
      <w:r>
        <w:rPr>
          <w:rFonts w:ascii="宋体" w:hAnsi="宋体" w:eastAsia="宋体" w:cs="宋体"/>
          <w:sz w:val="24"/>
        </w:rPr>
        <w:t>作为牵头单位，负责组织协调各参编单位的工作进度，主持完成了标准文本的总体框架设计和技术路线制定，并组织开展了</w:t>
      </w:r>
      <w:r>
        <w:rPr>
          <w:rFonts w:hint="eastAsia" w:ascii="宋体" w:hAnsi="宋体" w:eastAsia="宋体" w:cs="宋体"/>
          <w:sz w:val="24"/>
        </w:rPr>
        <w:t>多</w:t>
      </w:r>
      <w:r>
        <w:rPr>
          <w:rFonts w:ascii="宋体" w:hAnsi="宋体" w:eastAsia="宋体" w:cs="宋体"/>
          <w:sz w:val="24"/>
        </w:rPr>
        <w:t>次全国范围内的船用轴带发电机应用现状调研，收集了</w:t>
      </w:r>
      <w:r>
        <w:rPr>
          <w:rFonts w:hint="eastAsia" w:ascii="宋体" w:hAnsi="宋体" w:eastAsia="宋体" w:cs="宋体"/>
          <w:sz w:val="24"/>
        </w:rPr>
        <w:t>多</w:t>
      </w:r>
      <w:r>
        <w:rPr>
          <w:rFonts w:ascii="宋体" w:hAnsi="宋体" w:eastAsia="宋体" w:cs="宋体"/>
          <w:sz w:val="24"/>
        </w:rPr>
        <w:t>家船舶制造企业的运行数据。</w:t>
      </w:r>
      <w:r>
        <w:rPr>
          <w:rFonts w:hint="eastAsia" w:ascii="宋体" w:hAnsi="宋体" w:eastAsia="宋体" w:cs="宋体"/>
          <w:sz w:val="24"/>
        </w:rPr>
        <w:t>德州恒力电机有限责任公司</w:t>
      </w:r>
      <w:r>
        <w:rPr>
          <w:rFonts w:ascii="宋体" w:hAnsi="宋体" w:eastAsia="宋体" w:cs="宋体"/>
          <w:sz w:val="24"/>
        </w:rPr>
        <w:t>承担了技术要求的起草工作，重点针对永磁体性能</w:t>
      </w:r>
      <w:r>
        <w:rPr>
          <w:rFonts w:hint="eastAsia" w:ascii="宋体" w:hAnsi="宋体" w:eastAsia="宋体" w:cs="宋体"/>
          <w:sz w:val="24"/>
        </w:rPr>
        <w:t>要求</w:t>
      </w:r>
      <w:r>
        <w:rPr>
          <w:rFonts w:ascii="宋体" w:hAnsi="宋体" w:eastAsia="宋体" w:cs="宋体"/>
          <w:sz w:val="24"/>
        </w:rPr>
        <w:t>、电气参数和结构设计等核心条款，依据GB/T 755和GB/T 7060等标准进行了专项技术验证。</w:t>
      </w:r>
      <w:r>
        <w:rPr>
          <w:rFonts w:hint="eastAsia" w:ascii="宋体" w:hAnsi="宋体" w:eastAsia="宋体" w:cs="宋体"/>
          <w:sz w:val="24"/>
        </w:rPr>
        <w:t>其它参编单位</w:t>
      </w:r>
      <w:r>
        <w:rPr>
          <w:rFonts w:ascii="宋体" w:hAnsi="宋体" w:eastAsia="宋体" w:cs="宋体"/>
          <w:sz w:val="24"/>
        </w:rPr>
        <w:t>负责试验方法章节的编制，通过实验室实测数据对比分析，确定了盐雾试验、电磁兼容性测试等关键指标，并参照GB/T 1029完成了样机的型式试验验证。</w:t>
      </w:r>
      <w:r>
        <w:rPr>
          <w:rFonts w:hint="eastAsia" w:ascii="宋体" w:hAnsi="宋体" w:eastAsia="宋体" w:cs="宋体"/>
          <w:sz w:val="24"/>
        </w:rPr>
        <w:t>中国船级社</w:t>
      </w:r>
      <w:r>
        <w:rPr>
          <w:rFonts w:ascii="宋体" w:hAnsi="宋体" w:eastAsia="宋体" w:cs="宋体"/>
          <w:sz w:val="24"/>
        </w:rPr>
        <w:t>参与了检验规则的制定工作，结合船舶入级规范要求，对出厂检验项目进行了标准化整合。在标准研讨阶段，各参编单位</w:t>
      </w:r>
      <w:r>
        <w:rPr>
          <w:rFonts w:hint="eastAsia" w:ascii="宋体" w:hAnsi="宋体" w:eastAsia="宋体" w:cs="宋体"/>
          <w:sz w:val="24"/>
        </w:rPr>
        <w:t>多次</w:t>
      </w:r>
      <w:r>
        <w:rPr>
          <w:rFonts w:ascii="宋体" w:hAnsi="宋体" w:eastAsia="宋体" w:cs="宋体"/>
          <w:sz w:val="24"/>
        </w:rPr>
        <w:t>组织召开专题会议，处理</w:t>
      </w:r>
      <w:r>
        <w:rPr>
          <w:rFonts w:hint="eastAsia" w:ascii="宋体" w:hAnsi="宋体" w:eastAsia="宋体" w:cs="宋体"/>
          <w:sz w:val="24"/>
        </w:rPr>
        <w:t>多条</w:t>
      </w:r>
      <w:r>
        <w:rPr>
          <w:rFonts w:ascii="宋体" w:hAnsi="宋体" w:eastAsia="宋体" w:cs="宋体"/>
          <w:sz w:val="24"/>
        </w:rPr>
        <w:t>反馈意见，对文本进行了三轮系统性修改。提供了附录</w:t>
      </w:r>
      <w:r>
        <w:rPr>
          <w:rFonts w:hint="eastAsia" w:ascii="宋体" w:hAnsi="宋体" w:eastAsia="宋体" w:cs="宋体"/>
          <w:sz w:val="24"/>
        </w:rPr>
        <w:t>A</w:t>
      </w:r>
      <w:r>
        <w:rPr>
          <w:rFonts w:ascii="宋体" w:hAnsi="宋体" w:eastAsia="宋体" w:cs="宋体"/>
          <w:sz w:val="24"/>
        </w:rPr>
        <w:t>中的安装案例实践数据，完成了穿轴式与抱轴式两种结构的实船测试。所有参编单位共同参与了标准报批稿的技术审查和最终确认工作，确保了标准内容的科学性和可操作性。</w:t>
      </w:r>
    </w:p>
    <w:p w14:paraId="4EA0D6BF">
      <w:pPr>
        <w:spacing w:before="200" w:after="200"/>
        <w:jc w:val="left"/>
        <w:rPr>
          <w:rFonts w:ascii="宋体" w:hAnsi="宋体" w:eastAsia="宋体" w:cs="宋体"/>
          <w:b/>
          <w:sz w:val="24"/>
        </w:rPr>
      </w:pPr>
      <w:r>
        <w:rPr>
          <w:rFonts w:ascii="宋体" w:hAnsi="宋体" w:eastAsia="宋体" w:cs="宋体"/>
          <w:b/>
          <w:sz w:val="24"/>
        </w:rPr>
        <w:t>二、标准编制原则和主要内容</w:t>
      </w:r>
    </w:p>
    <w:p w14:paraId="7BA2B6AA">
      <w:pPr>
        <w:spacing w:after="30" w:line="360" w:lineRule="auto"/>
      </w:pPr>
      <w:r>
        <w:rPr>
          <w:rFonts w:ascii="宋体" w:hAnsi="宋体" w:eastAsia="宋体" w:cs="宋体"/>
          <w:sz w:val="24"/>
        </w:rPr>
        <w:t>　　本标准的编制严格遵循GB/T 1.1—2020《标准化工作导则 第1部分：标准化文件的结构和起草规则》的要求，并结合船用电气设备的专业特性，参考了GB/T 20001系列标准的相关规定。编制过程中充分考虑了船舶工业的实际需求和技术发展趋势，旨在建立统一、科学、可操作性强的技术规范体系。</w:t>
      </w:r>
    </w:p>
    <w:p w14:paraId="0CBFF1B6">
      <w:pPr>
        <w:spacing w:before="200" w:after="200"/>
        <w:jc w:val="left"/>
        <w:rPr>
          <w:rFonts w:ascii="宋体" w:hAnsi="宋体" w:eastAsia="宋体" w:cs="宋体"/>
          <w:b/>
          <w:sz w:val="24"/>
        </w:rPr>
      </w:pPr>
      <w:r>
        <w:rPr>
          <w:rFonts w:ascii="宋体" w:hAnsi="宋体" w:eastAsia="宋体" w:cs="宋体"/>
          <w:b/>
          <w:sz w:val="24"/>
        </w:rPr>
        <w:t>（一）标准编制遵循主要原则</w:t>
      </w:r>
    </w:p>
    <w:p w14:paraId="2B4690C9">
      <w:pPr>
        <w:spacing w:after="30" w:line="360" w:lineRule="auto"/>
      </w:pPr>
      <w:r>
        <w:rPr>
          <w:rFonts w:ascii="宋体" w:hAnsi="宋体" w:eastAsia="宋体" w:cs="宋体"/>
          <w:sz w:val="24"/>
        </w:rPr>
        <w:t>　　本标准编制过程中严格遵循科学性、系统性、适用性和持续性的基本原则，确保技术规范的专业性和可操作性。在科学性方面，标准的技术要求基于永磁同步发电机的工作原理和船舶特殊工况需求，参考GB/T 755《旋转电机 定额和性能》和GB/T 7060《船用旋转电机基本技术要求》等基础标准，对额定功率500kW至4</w:t>
      </w:r>
      <w:r>
        <w:rPr>
          <w:rFonts w:hint="eastAsia" w:ascii="宋体" w:hAnsi="宋体" w:eastAsia="宋体" w:cs="宋体"/>
          <w:sz w:val="24"/>
        </w:rPr>
        <w:t>700</w:t>
      </w:r>
      <w:r>
        <w:rPr>
          <w:rFonts w:ascii="宋体" w:hAnsi="宋体" w:eastAsia="宋体" w:cs="宋体"/>
          <w:sz w:val="24"/>
        </w:rPr>
        <w:t>kW范围内的永磁轴带发电机进行专项技术规定。通过量化电气性能指标（如效率不低于92.2%）、明确环境适应性要求（包括倾斜摇摆适应性）以及规定永磁体材料</w:t>
      </w:r>
      <w:r>
        <w:rPr>
          <w:rFonts w:hint="eastAsia" w:ascii="宋体" w:hAnsi="宋体" w:eastAsia="宋体" w:cs="宋体"/>
          <w:sz w:val="24"/>
        </w:rPr>
        <w:t>要求</w:t>
      </w:r>
      <w:r>
        <w:rPr>
          <w:rFonts w:ascii="宋体" w:hAnsi="宋体" w:eastAsia="宋体" w:cs="宋体"/>
          <w:sz w:val="24"/>
        </w:rPr>
        <w:t>，确保技术内容的科学依据充分。</w:t>
      </w:r>
      <w:r>
        <w:rPr>
          <w:rFonts w:ascii="宋体" w:hAnsi="宋体" w:eastAsia="宋体" w:cs="宋体"/>
          <w:sz w:val="24"/>
        </w:rPr>
        <w:br w:type="textWrapping"/>
      </w:r>
      <w:r>
        <w:rPr>
          <w:rFonts w:ascii="宋体" w:hAnsi="宋体" w:eastAsia="宋体" w:cs="宋体"/>
          <w:sz w:val="24"/>
        </w:rPr>
        <w:t>　　系统性原则体现在标准结构的完整性和技术要素的协调性。标准内容涵盖技术要求、试验方法、检验规则等全流程技术规范，与GB/T 1029《三相同步电机试验方法》等引用标准形成技术体系闭环。</w:t>
      </w:r>
      <w:r>
        <w:rPr>
          <w:rFonts w:hint="eastAsia" w:ascii="宋体" w:hAnsi="宋体" w:eastAsia="宋体" w:cs="宋体"/>
          <w:sz w:val="24"/>
        </w:rPr>
        <w:t>在</w:t>
      </w:r>
      <w:r>
        <w:rPr>
          <w:rFonts w:ascii="宋体" w:hAnsi="宋体" w:eastAsia="宋体" w:cs="宋体"/>
          <w:sz w:val="24"/>
        </w:rPr>
        <w:t>附录设置上，</w:t>
      </w:r>
      <w:r>
        <w:rPr>
          <w:rFonts w:hint="eastAsia" w:ascii="宋体" w:hAnsi="宋体" w:eastAsia="宋体" w:cs="宋体"/>
          <w:sz w:val="24"/>
        </w:rPr>
        <w:t>增加</w:t>
      </w:r>
      <w:r>
        <w:rPr>
          <w:rFonts w:ascii="宋体" w:hAnsi="宋体" w:eastAsia="宋体" w:cs="宋体"/>
          <w:sz w:val="24"/>
        </w:rPr>
        <w:t>资料性附录</w:t>
      </w:r>
      <w:r>
        <w:rPr>
          <w:rFonts w:hint="eastAsia" w:ascii="宋体" w:hAnsi="宋体" w:eastAsia="宋体" w:cs="宋体"/>
          <w:sz w:val="24"/>
        </w:rPr>
        <w:t>A</w:t>
      </w:r>
      <w:r>
        <w:rPr>
          <w:rFonts w:ascii="宋体" w:hAnsi="宋体" w:eastAsia="宋体" w:cs="宋体"/>
          <w:sz w:val="24"/>
        </w:rPr>
        <w:t>补充完善标准内容，形成主次分明、相互支撑的标准架构。</w:t>
      </w:r>
      <w:r>
        <w:rPr>
          <w:rFonts w:ascii="宋体" w:hAnsi="宋体" w:eastAsia="宋体" w:cs="宋体"/>
          <w:sz w:val="24"/>
        </w:rPr>
        <w:br w:type="textWrapping"/>
      </w:r>
      <w:r>
        <w:rPr>
          <w:rFonts w:ascii="宋体" w:hAnsi="宋体" w:eastAsia="宋体" w:cs="宋体"/>
          <w:sz w:val="24"/>
        </w:rPr>
        <w:t>　　适用性原则着重考虑船舶实际应用需求。针对船用轴带发电机市场存在的性能差异问题，标准通过统一额定电压范围（390V至690V）、频率范围（9Hz至45Hz）等关键参数，并规定防护等级（IP44）、冷却系统（IC86W或IC71W）等结构要求，使标准具备直接指导设计生产的可操作性。试验方法部分结合船舶环境特点，特别规定盐雾试验（5%NaCl溶液，35℃，48小时）和电磁兼容性测试等专项验证要求，确保标准在船舶特殊工况下的适用性。</w:t>
      </w:r>
      <w:r>
        <w:rPr>
          <w:rFonts w:ascii="宋体" w:hAnsi="宋体" w:eastAsia="宋体" w:cs="宋体"/>
          <w:sz w:val="24"/>
        </w:rPr>
        <w:br w:type="textWrapping"/>
      </w:r>
      <w:r>
        <w:rPr>
          <w:rFonts w:ascii="宋体" w:hAnsi="宋体" w:eastAsia="宋体" w:cs="宋体"/>
          <w:sz w:val="24"/>
        </w:rPr>
        <w:t>　　持续性原则体现在标准的前瞻性和开放兼容性。标准在永磁体性能指标设定上预留技术发展空间，参考GB/T 26680《永磁同步发电机技术条件》的最新要求，同时通过附录</w:t>
      </w:r>
      <w:r>
        <w:rPr>
          <w:rFonts w:hint="eastAsia" w:ascii="宋体" w:hAnsi="宋体" w:eastAsia="宋体" w:cs="宋体"/>
          <w:sz w:val="24"/>
        </w:rPr>
        <w:t>A</w:t>
      </w:r>
      <w:r>
        <w:rPr>
          <w:rFonts w:ascii="宋体" w:hAnsi="宋体" w:eastAsia="宋体" w:cs="宋体"/>
          <w:sz w:val="24"/>
        </w:rPr>
        <w:t>提供的安装案例保持对新技术方案的包容性。标准还建立与IEC国际标准的对应关系，为后续国际标准转化预留接口，确保标准能够持续适应技术发展需求。</w:t>
      </w:r>
    </w:p>
    <w:p w14:paraId="47B8500E">
      <w:pPr>
        <w:spacing w:before="200" w:after="200"/>
        <w:jc w:val="left"/>
        <w:rPr>
          <w:rFonts w:ascii="宋体" w:hAnsi="宋体" w:eastAsia="宋体" w:cs="宋体"/>
          <w:b/>
          <w:sz w:val="24"/>
        </w:rPr>
      </w:pPr>
      <w:r>
        <w:rPr>
          <w:rFonts w:ascii="宋体" w:hAnsi="宋体" w:eastAsia="宋体" w:cs="宋体"/>
          <w:b/>
          <w:sz w:val="24"/>
        </w:rPr>
        <w:t>（二）核心指导思想</w:t>
      </w:r>
    </w:p>
    <w:p w14:paraId="47E662CF">
      <w:pPr>
        <w:spacing w:after="30" w:line="360" w:lineRule="auto"/>
        <w:ind w:firstLine="480"/>
        <w:jc w:val="left"/>
        <w:rPr>
          <w:rFonts w:ascii="宋体" w:hAnsi="宋体" w:eastAsia="宋体" w:cs="宋体"/>
          <w:sz w:val="24"/>
        </w:rPr>
      </w:pPr>
      <w:r>
        <w:rPr>
          <w:rFonts w:ascii="宋体" w:hAnsi="宋体" w:eastAsia="宋体" w:cs="宋体"/>
          <w:sz w:val="24"/>
        </w:rPr>
        <w:t>本标准的编制工作秉持以下核心指导思想：</w:t>
      </w:r>
    </w:p>
    <w:p w14:paraId="15E6318B">
      <w:pPr>
        <w:spacing w:after="30" w:line="360" w:lineRule="auto"/>
        <w:ind w:firstLine="480"/>
        <w:rPr>
          <w:rFonts w:ascii="宋体" w:hAnsi="宋体" w:eastAsia="宋体" w:cs="宋体"/>
          <w:sz w:val="24"/>
        </w:rPr>
      </w:pPr>
      <w:r>
        <w:rPr>
          <w:rFonts w:ascii="宋体" w:hAnsi="宋体" w:eastAsia="宋体" w:cs="宋体"/>
          <w:sz w:val="24"/>
        </w:rPr>
        <w:t>首先，坚持政策导向，紧密对接《中国制造2025》关于高端船舶装备绿色化、智能化的发展要求，以及国际海事组织（IMO）关于船舶能效设计指数（EEDI）的强制性标准，确保技术规范符合国家战略和行业政策。</w:t>
      </w:r>
    </w:p>
    <w:p w14:paraId="7B3F3FE2">
      <w:pPr>
        <w:spacing w:after="30" w:line="360" w:lineRule="auto"/>
        <w:ind w:firstLine="480"/>
        <w:rPr>
          <w:rFonts w:ascii="宋体" w:hAnsi="宋体" w:eastAsia="宋体" w:cs="宋体"/>
          <w:sz w:val="24"/>
        </w:rPr>
      </w:pPr>
      <w:r>
        <w:rPr>
          <w:rFonts w:ascii="宋体" w:hAnsi="宋体" w:eastAsia="宋体" w:cs="宋体"/>
          <w:sz w:val="24"/>
        </w:rPr>
        <w:t>其次，践行绿色发展理念，通过统一永磁轴带发电机的能效指标（如效率不低于92.2%）、优化电磁兼容性设计等技术要求，推动船舶工业节能减排目标的实现。在技术路线上，本标准突出自主创新，针对穿轴式和抱轴式两种典型结构，结合GB/T 7060《船用旋转电机基本技术要求》和GB/T 755《旋转电机 定额和性能》等基础标准，制定了额定功率500kW至4</w:t>
      </w:r>
      <w:r>
        <w:rPr>
          <w:rFonts w:hint="eastAsia" w:ascii="宋体" w:hAnsi="宋体" w:eastAsia="宋体" w:cs="宋体"/>
          <w:sz w:val="24"/>
        </w:rPr>
        <w:t>70</w:t>
      </w:r>
      <w:r>
        <w:rPr>
          <w:rFonts w:ascii="宋体" w:hAnsi="宋体" w:eastAsia="宋体" w:cs="宋体"/>
          <w:sz w:val="24"/>
        </w:rPr>
        <w:t>0kW范围内的专项技术规范，填补了该功率段永磁轴带发电机标准化空白。</w:t>
      </w:r>
    </w:p>
    <w:p w14:paraId="40F14D88">
      <w:pPr>
        <w:spacing w:after="30" w:line="360" w:lineRule="auto"/>
        <w:ind w:firstLine="480"/>
        <w:jc w:val="left"/>
      </w:pPr>
      <w:r>
        <w:rPr>
          <w:rFonts w:ascii="宋体" w:hAnsi="宋体" w:eastAsia="宋体" w:cs="宋体"/>
          <w:sz w:val="24"/>
        </w:rPr>
        <w:t>同时，注重标准的实用性和可操作性，通过附录</w:t>
      </w:r>
      <w:r>
        <w:rPr>
          <w:rFonts w:hint="eastAsia" w:ascii="宋体" w:hAnsi="宋体" w:eastAsia="宋体" w:cs="宋体"/>
          <w:sz w:val="24"/>
        </w:rPr>
        <w:t>A</w:t>
      </w:r>
      <w:r>
        <w:rPr>
          <w:rFonts w:ascii="宋体" w:hAnsi="宋体" w:eastAsia="宋体" w:cs="宋体"/>
          <w:sz w:val="24"/>
        </w:rPr>
        <w:t>提供的安装案例，指导企业解决实际应用中的技术难题，体现了标准编制过程中产学研用的协同创新理念。</w:t>
      </w:r>
    </w:p>
    <w:p w14:paraId="457A9BE8">
      <w:pPr>
        <w:spacing w:before="200" w:after="200"/>
        <w:jc w:val="left"/>
        <w:rPr>
          <w:rFonts w:ascii="宋体" w:hAnsi="宋体" w:eastAsia="宋体" w:cs="宋体"/>
          <w:b/>
          <w:sz w:val="24"/>
        </w:rPr>
      </w:pPr>
      <w:r>
        <w:rPr>
          <w:rFonts w:ascii="宋体" w:hAnsi="宋体" w:eastAsia="宋体" w:cs="宋体"/>
          <w:b/>
          <w:sz w:val="24"/>
        </w:rPr>
        <w:t>（三）主要技术内容和说明</w:t>
      </w:r>
    </w:p>
    <w:p w14:paraId="7DF433B2">
      <w:pPr>
        <w:spacing w:after="30" w:line="360" w:lineRule="auto"/>
        <w:ind w:firstLine="480"/>
        <w:jc w:val="left"/>
        <w:rPr>
          <w:rFonts w:ascii="宋体" w:hAnsi="宋体" w:eastAsia="宋体" w:cs="宋体"/>
          <w:sz w:val="28"/>
          <w:szCs w:val="28"/>
        </w:rPr>
      </w:pPr>
      <w:r>
        <w:rPr>
          <w:rFonts w:ascii="宋体" w:hAnsi="宋体" w:eastAsia="宋体" w:cs="宋体"/>
          <w:sz w:val="24"/>
        </w:rPr>
        <w:t>本标准共分为九章和</w:t>
      </w:r>
      <w:r>
        <w:rPr>
          <w:rFonts w:hint="eastAsia" w:ascii="宋体" w:hAnsi="宋体" w:eastAsia="宋体" w:cs="宋体"/>
          <w:sz w:val="24"/>
        </w:rPr>
        <w:t>一</w:t>
      </w:r>
      <w:r>
        <w:rPr>
          <w:rFonts w:ascii="宋体" w:hAnsi="宋体" w:eastAsia="宋体" w:cs="宋体"/>
          <w:sz w:val="24"/>
        </w:rPr>
        <w:t>个附录，从术语定义、技术要求到试验方法等系统规范了船用三相永磁轴带发电机的技术体系。</w:t>
      </w:r>
    </w:p>
    <w:p w14:paraId="47926F46">
      <w:pPr>
        <w:spacing w:after="30" w:line="360" w:lineRule="auto"/>
        <w:jc w:val="left"/>
        <w:rPr>
          <w:rFonts w:ascii="宋体" w:hAnsi="宋体" w:eastAsia="宋体" w:cs="宋体"/>
          <w:sz w:val="24"/>
        </w:rPr>
      </w:pPr>
      <w:r>
        <w:rPr>
          <w:rFonts w:ascii="宋体" w:hAnsi="宋体" w:eastAsia="宋体" w:cs="宋体"/>
          <w:sz w:val="24"/>
        </w:rPr>
        <w:t>　　第三章对船用三相永磁轴带发电机、空载感应反电势等关键术语进行了明确定义，其中特别区分了穿轴式与抱轴式两种结构型式，为后续技术要求的统一表述奠定基础。</w:t>
      </w:r>
    </w:p>
    <w:p w14:paraId="141B6FCF">
      <w:pPr>
        <w:spacing w:after="30" w:line="360" w:lineRule="auto"/>
        <w:jc w:val="left"/>
        <w:rPr>
          <w:rFonts w:ascii="宋体" w:hAnsi="宋体" w:eastAsia="宋体" w:cs="宋体"/>
          <w:sz w:val="24"/>
        </w:rPr>
      </w:pPr>
      <w:r>
        <w:rPr>
          <w:rFonts w:ascii="宋体" w:hAnsi="宋体" w:eastAsia="宋体" w:cs="宋体"/>
          <w:sz w:val="24"/>
        </w:rPr>
        <w:t>　　第四章至第八章构成了标准的技术核心，其中第四章详细规定了环境适应性指标，包括0℃至45℃的工作温度范围、95%相对湿度（含凝露）的耐湿性能，以及纵倾5°、横摇22.5°等船舶特有的倾斜摇摆工况要求。</w:t>
      </w:r>
      <w:r>
        <w:rPr>
          <w:rFonts w:hint="eastAsia" w:ascii="宋体" w:hAnsi="宋体" w:eastAsia="宋体" w:cs="宋体"/>
          <w:sz w:val="24"/>
        </w:rPr>
        <w:t>4.4条结构要求中，防护等级采用IP44标准，冷却系统推荐IC86W或IC71W方式，并参照GB/T 4942.1对防护结构进行详细规范。4.5条的</w:t>
      </w:r>
      <w:r>
        <w:rPr>
          <w:rFonts w:ascii="宋体" w:hAnsi="宋体" w:eastAsia="宋体" w:cs="宋体"/>
          <w:sz w:val="24"/>
        </w:rPr>
        <w:t>电气性能指标中，明确额定电压范围为390V至690V，频率适应9Hz至45Hz宽频运行，效率指标设定为不低于92.2%，这些参数既考虑了船舶电网的实际需求，又体现了永磁技术的能效优势。</w:t>
      </w:r>
    </w:p>
    <w:p w14:paraId="197B46AE">
      <w:pPr>
        <w:spacing w:after="30" w:line="360" w:lineRule="auto"/>
        <w:jc w:val="left"/>
        <w:rPr>
          <w:rFonts w:ascii="宋体" w:hAnsi="宋体" w:eastAsia="宋体" w:cs="宋体"/>
          <w:sz w:val="24"/>
        </w:rPr>
      </w:pPr>
      <w:r>
        <w:rPr>
          <w:rFonts w:ascii="宋体" w:hAnsi="宋体" w:eastAsia="宋体" w:cs="宋体"/>
          <w:sz w:val="24"/>
        </w:rPr>
        <w:t>　　第</w:t>
      </w:r>
      <w:r>
        <w:rPr>
          <w:rFonts w:hint="eastAsia" w:ascii="宋体" w:hAnsi="宋体" w:eastAsia="宋体" w:cs="宋体"/>
          <w:sz w:val="24"/>
        </w:rPr>
        <w:t>五</w:t>
      </w:r>
      <w:r>
        <w:rPr>
          <w:rFonts w:ascii="宋体" w:hAnsi="宋体" w:eastAsia="宋体" w:cs="宋体"/>
          <w:sz w:val="24"/>
        </w:rPr>
        <w:t>章试验方法部分整合了GB/T 1029的常规试验要求，同时增加了盐雾试验、电磁兼容性测试等船舶特殊环境适应性验证项目，其中工频耐压试验采用1500V/1分钟的标准，盐雾试验设定为5%NaCl溶液35℃环境持续48小时。</w:t>
      </w:r>
    </w:p>
    <w:p w14:paraId="1522D7BA">
      <w:pPr>
        <w:spacing w:after="30" w:line="360" w:lineRule="auto"/>
        <w:jc w:val="left"/>
        <w:rPr>
          <w:rFonts w:ascii="宋体" w:hAnsi="宋体" w:eastAsia="宋体" w:cs="宋体"/>
          <w:sz w:val="24"/>
        </w:rPr>
      </w:pPr>
      <w:r>
        <w:rPr>
          <w:rFonts w:ascii="宋体" w:hAnsi="宋体" w:eastAsia="宋体" w:cs="宋体"/>
          <w:sz w:val="24"/>
        </w:rPr>
        <w:t>　　第</w:t>
      </w:r>
      <w:r>
        <w:rPr>
          <w:rFonts w:hint="eastAsia" w:ascii="宋体" w:hAnsi="宋体" w:eastAsia="宋体" w:cs="宋体"/>
          <w:sz w:val="24"/>
        </w:rPr>
        <w:t>六</w:t>
      </w:r>
      <w:r>
        <w:rPr>
          <w:rFonts w:ascii="宋体" w:hAnsi="宋体" w:eastAsia="宋体" w:cs="宋体"/>
          <w:sz w:val="24"/>
        </w:rPr>
        <w:t>章检验规则采用出厂检验与型式试验双轨制，重点监控永磁体性能稳定性与绝缘系统可靠性。</w:t>
      </w:r>
    </w:p>
    <w:p w14:paraId="52A0BAD8">
      <w:pPr>
        <w:spacing w:after="30" w:line="360" w:lineRule="auto"/>
        <w:jc w:val="left"/>
        <w:rPr>
          <w:rFonts w:ascii="宋体" w:hAnsi="宋体" w:eastAsia="宋体" w:cs="宋体"/>
          <w:sz w:val="24"/>
        </w:rPr>
      </w:pPr>
      <w:r>
        <w:rPr>
          <w:rFonts w:ascii="宋体" w:hAnsi="宋体" w:eastAsia="宋体" w:cs="宋体"/>
          <w:sz w:val="24"/>
        </w:rPr>
        <w:t>　　</w:t>
      </w:r>
      <w:r>
        <w:rPr>
          <w:rFonts w:hint="eastAsia" w:ascii="宋体" w:hAnsi="宋体" w:eastAsia="宋体" w:cs="宋体"/>
          <w:sz w:val="24"/>
        </w:rPr>
        <w:t>第七章规定了</w:t>
      </w:r>
      <w:bookmarkStart w:id="0" w:name="_Toc9612"/>
      <w:r>
        <w:rPr>
          <w:rFonts w:hint="eastAsia" w:ascii="宋体" w:hAnsi="宋体" w:eastAsia="宋体" w:cs="宋体"/>
          <w:sz w:val="24"/>
        </w:rPr>
        <w:t>船用三相永磁轴带发电机的标志、包装、运输和贮存</w:t>
      </w:r>
      <w:bookmarkEnd w:id="0"/>
      <w:r>
        <w:rPr>
          <w:rFonts w:hint="eastAsia" w:ascii="宋体" w:hAnsi="宋体" w:eastAsia="宋体" w:cs="宋体"/>
          <w:sz w:val="24"/>
        </w:rPr>
        <w:t>要求，包括</w:t>
      </w:r>
      <w:bookmarkStart w:id="1" w:name="_Toc17084"/>
      <w:r>
        <w:rPr>
          <w:rFonts w:hint="eastAsia" w:ascii="宋体" w:hAnsi="宋体" w:eastAsia="宋体" w:cs="宋体"/>
          <w:sz w:val="24"/>
        </w:rPr>
        <w:t>铭牌与标识</w:t>
      </w:r>
      <w:bookmarkEnd w:id="1"/>
      <w:r>
        <w:rPr>
          <w:rFonts w:ascii="宋体" w:hAnsi="宋体" w:eastAsia="宋体" w:cs="宋体"/>
          <w:sz w:val="24"/>
        </w:rPr>
        <w:t>、</w:t>
      </w:r>
      <w:r>
        <w:rPr>
          <w:rFonts w:hint="eastAsia" w:ascii="宋体" w:hAnsi="宋体" w:eastAsia="宋体" w:cs="宋体"/>
          <w:sz w:val="24"/>
        </w:rPr>
        <w:t>接地牌</w:t>
      </w:r>
      <w:r>
        <w:rPr>
          <w:rFonts w:ascii="宋体" w:hAnsi="宋体" w:eastAsia="宋体" w:cs="宋体"/>
          <w:sz w:val="24"/>
        </w:rPr>
        <w:t>、</w:t>
      </w:r>
      <w:r>
        <w:rPr>
          <w:rFonts w:hint="eastAsia" w:ascii="宋体" w:hAnsi="宋体" w:eastAsia="宋体" w:cs="宋体"/>
          <w:sz w:val="24"/>
        </w:rPr>
        <w:t>方向矢</w:t>
      </w:r>
      <w:r>
        <w:rPr>
          <w:rFonts w:ascii="宋体" w:hAnsi="宋体" w:eastAsia="宋体" w:cs="宋体"/>
          <w:sz w:val="24"/>
        </w:rPr>
        <w:t>、</w:t>
      </w:r>
      <w:r>
        <w:rPr>
          <w:rFonts w:hint="eastAsia" w:ascii="宋体" w:hAnsi="宋体" w:eastAsia="宋体" w:cs="宋体"/>
          <w:sz w:val="24"/>
        </w:rPr>
        <w:t>发电机各绕组出线端子及各附加装置的出线端子。</w:t>
      </w:r>
    </w:p>
    <w:p w14:paraId="69565232">
      <w:pPr>
        <w:spacing w:after="30" w:line="360" w:lineRule="auto"/>
        <w:jc w:val="left"/>
        <w:rPr>
          <w:rFonts w:ascii="宋体" w:hAnsi="宋体" w:eastAsia="宋体" w:cs="宋体"/>
          <w:sz w:val="24"/>
        </w:rPr>
      </w:pPr>
      <w:r>
        <w:rPr>
          <w:rFonts w:ascii="宋体" w:hAnsi="宋体" w:eastAsia="宋体" w:cs="宋体"/>
          <w:sz w:val="24"/>
        </w:rPr>
        <w:t>　　</w:t>
      </w:r>
      <w:r>
        <w:rPr>
          <w:rFonts w:hint="eastAsia" w:ascii="宋体" w:hAnsi="宋体" w:eastAsia="宋体" w:cs="宋体"/>
          <w:sz w:val="24"/>
        </w:rPr>
        <w:t>第八章</w:t>
      </w:r>
      <w:bookmarkStart w:id="2" w:name="_Toc6552"/>
      <w:r>
        <w:rPr>
          <w:rFonts w:hint="eastAsia" w:ascii="宋体" w:hAnsi="宋体" w:eastAsia="宋体" w:cs="宋体"/>
          <w:sz w:val="24"/>
        </w:rPr>
        <w:t>规定发电机的包装、运输和贮存</w:t>
      </w:r>
      <w:bookmarkEnd w:id="2"/>
      <w:r>
        <w:rPr>
          <w:rFonts w:hint="eastAsia" w:ascii="宋体" w:hAnsi="宋体" w:eastAsia="宋体" w:cs="宋体"/>
          <w:sz w:val="24"/>
        </w:rPr>
        <w:t>条件。</w:t>
      </w:r>
    </w:p>
    <w:p w14:paraId="7E7A4A80">
      <w:pPr>
        <w:spacing w:after="30" w:line="360" w:lineRule="auto"/>
        <w:jc w:val="left"/>
        <w:rPr>
          <w:rFonts w:ascii="宋体" w:hAnsi="宋体" w:eastAsia="宋体" w:cs="宋体"/>
          <w:sz w:val="24"/>
        </w:rPr>
      </w:pPr>
      <w:r>
        <w:rPr>
          <w:rFonts w:ascii="宋体" w:hAnsi="宋体" w:eastAsia="宋体" w:cs="宋体"/>
          <w:sz w:val="24"/>
        </w:rPr>
        <w:t>　　</w:t>
      </w:r>
      <w:r>
        <w:rPr>
          <w:rFonts w:hint="eastAsia" w:ascii="宋体" w:hAnsi="宋体" w:eastAsia="宋体" w:cs="宋体"/>
          <w:sz w:val="24"/>
        </w:rPr>
        <w:t>第九章明确规定发电机的质量保证期，这一要求直接规范了市场秩序，同时能够推动企业提升产品质量。</w:t>
      </w:r>
    </w:p>
    <w:p w14:paraId="3AFD9133">
      <w:pPr>
        <w:spacing w:after="30" w:line="360" w:lineRule="auto"/>
        <w:jc w:val="left"/>
      </w:pPr>
      <w:r>
        <w:rPr>
          <w:rFonts w:ascii="宋体" w:hAnsi="宋体" w:eastAsia="宋体" w:cs="宋体"/>
          <w:sz w:val="24"/>
        </w:rPr>
        <w:t>　　附录A则通过典型安装案例指导工程实施。本标准通过系统化的技术指标体系，有效解决了当前船用轴带发电机性能参数不统一、环境适应性不足等行业共性问题。</w:t>
      </w:r>
    </w:p>
    <w:p w14:paraId="44501D66">
      <w:pPr>
        <w:spacing w:before="200" w:after="200"/>
        <w:jc w:val="left"/>
        <w:rPr>
          <w:rFonts w:ascii="宋体" w:hAnsi="宋体" w:eastAsia="宋体" w:cs="宋体"/>
          <w:b/>
          <w:sz w:val="24"/>
        </w:rPr>
      </w:pPr>
      <w:r>
        <w:rPr>
          <w:rFonts w:ascii="宋体" w:hAnsi="宋体" w:eastAsia="宋体" w:cs="宋体"/>
          <w:b/>
          <w:sz w:val="24"/>
        </w:rPr>
        <w:t>三、国外相关法律、法规和标准情况的说明</w:t>
      </w:r>
    </w:p>
    <w:p w14:paraId="36274AE3">
      <w:pPr>
        <w:spacing w:after="30" w:line="360" w:lineRule="auto"/>
      </w:pPr>
      <w:r>
        <w:rPr>
          <w:rFonts w:ascii="宋体" w:hAnsi="宋体" w:eastAsia="宋体" w:cs="宋体"/>
          <w:sz w:val="24"/>
        </w:rPr>
        <w:t>　　在国际标准化领域，船用永磁轴带发电机的相关技术规范主要由国际电工委员会（IEC）和主要造船国家主导制定。IEC 60034系列标准中涉及旋转电机的通用技术要求，其中IEC 60034-1《旋转电机 定额和性能》与GB/T 755-2019存在技术对应关系，但未专门针对船用永磁轴带发电机作出规定。欧盟通过EN 60034-30-2标准对高效电机的能效分级提出要求，其测试方法参考IEC 60034-2-1，这与本标准中效率不低于92.2%的要求具有可比性。</w:t>
      </w:r>
      <w:r>
        <w:rPr>
          <w:rFonts w:ascii="宋体" w:hAnsi="宋体" w:eastAsia="宋体" w:cs="宋体"/>
          <w:sz w:val="24"/>
        </w:rPr>
        <w:br w:type="textWrapping"/>
      </w:r>
      <w:r>
        <w:rPr>
          <w:rFonts w:ascii="宋体" w:hAnsi="宋体" w:eastAsia="宋体" w:cs="宋体"/>
          <w:sz w:val="24"/>
        </w:rPr>
        <w:t>　　美国船级社（ABS）和挪威船级社（DNV）等主要船级社的规范中，对轴带发电机的环境适应性、电磁兼容性等要求与GB/T 7060存在部分技术重叠，但在永磁体性能指标、动态响应特性等关键技术参数方面缺乏系统规定。日本工业标准JIS C 4034-1虽然涉及船用电机技术要求，但未涵盖500kW以上大功率永磁发电机的专项规范。韩国KS C IEC 60034系列标准主要采用IEC标准转化，同样存在针对性不足的问题。</w:t>
      </w:r>
      <w:r>
        <w:rPr>
          <w:rFonts w:ascii="宋体" w:hAnsi="宋体" w:eastAsia="宋体" w:cs="宋体"/>
          <w:sz w:val="24"/>
        </w:rPr>
        <w:br w:type="textWrapping"/>
      </w:r>
      <w:r>
        <w:rPr>
          <w:rFonts w:ascii="宋体" w:hAnsi="宋体" w:eastAsia="宋体" w:cs="宋体"/>
          <w:sz w:val="24"/>
        </w:rPr>
        <w:t>　　通过对比分析可见，国外标准体系在通用电机技术领域较为完善，但在船用大功率永磁轴带发电机这一细分领域尚未形成专项标准。本标准在起草过程中参考了IEC 60034系列标准的测试方法框架，同时结合中国船舶工业实际需求，在永磁体</w:t>
      </w:r>
      <w:r>
        <w:rPr>
          <w:rFonts w:hint="eastAsia" w:ascii="宋体" w:hAnsi="宋体" w:eastAsia="宋体" w:cs="宋体"/>
          <w:sz w:val="24"/>
        </w:rPr>
        <w:t>材料要求</w:t>
      </w:r>
      <w:r>
        <w:rPr>
          <w:rFonts w:ascii="宋体" w:hAnsi="宋体" w:eastAsia="宋体" w:cs="宋体"/>
          <w:sz w:val="24"/>
        </w:rPr>
        <w:t>、动态工况适应性（倾斜摇摆指标）等方面提出了更具体的技术要求。</w:t>
      </w:r>
      <w:r>
        <w:rPr>
          <w:rFonts w:ascii="宋体" w:hAnsi="宋体" w:eastAsia="宋体" w:cs="宋体"/>
          <w:sz w:val="24"/>
        </w:rPr>
        <w:br w:type="textWrapping"/>
      </w:r>
      <w:r>
        <w:rPr>
          <w:rFonts w:ascii="宋体" w:hAnsi="宋体" w:eastAsia="宋体" w:cs="宋体"/>
          <w:sz w:val="24"/>
        </w:rPr>
        <w:t>　　国外标准体系对船舶电气设备电磁兼容性的要求值得借鉴，如IEC 60533《船舶电气和电子设备的电磁兼容性》中规定的传导干扰限值要求，已通过引用GB/T 10250纳入本标准的电磁兼容性测试章节。但考虑到中国沿海高盐雾环境的特殊性，本标准增加了48小时盐雾试验的严酷度要求，这较之国际通用标准更具针对性。</w:t>
      </w:r>
      <w:r>
        <w:rPr>
          <w:rFonts w:ascii="宋体" w:hAnsi="宋体" w:eastAsia="宋体" w:cs="宋体"/>
          <w:sz w:val="24"/>
        </w:rPr>
        <w:br w:type="textWrapping"/>
      </w:r>
      <w:r>
        <w:rPr>
          <w:rFonts w:ascii="宋体" w:hAnsi="宋体" w:eastAsia="宋体" w:cs="宋体"/>
          <w:sz w:val="24"/>
        </w:rPr>
        <w:t>　　总体而言，本标准的制定既吸收了国际标准在通用技术要求方面的成熟经验，又针对船用</w:t>
      </w:r>
      <w:r>
        <w:rPr>
          <w:rFonts w:hint="eastAsia" w:ascii="宋体" w:hAnsi="宋体" w:eastAsia="宋体" w:cs="宋体"/>
          <w:sz w:val="24"/>
        </w:rPr>
        <w:t>三相</w:t>
      </w:r>
      <w:r>
        <w:rPr>
          <w:rFonts w:ascii="宋体" w:hAnsi="宋体" w:eastAsia="宋体" w:cs="宋体"/>
          <w:sz w:val="24"/>
        </w:rPr>
        <w:t>永磁轴带发电机的特殊应用场景进行了技术创新，形成了具有中国特色的技术规范体系。该标准的实施将有助于提升我国船舶电气设备在国际市场的竞争力，并为后续参与国际标准制定提供技术储备。</w:t>
      </w:r>
    </w:p>
    <w:p w14:paraId="1069BD58">
      <w:pPr>
        <w:spacing w:before="200" w:after="200"/>
        <w:jc w:val="left"/>
        <w:rPr>
          <w:rFonts w:ascii="宋体" w:hAnsi="宋体" w:eastAsia="宋体" w:cs="宋体"/>
          <w:b/>
          <w:sz w:val="24"/>
        </w:rPr>
      </w:pPr>
      <w:r>
        <w:rPr>
          <w:rFonts w:ascii="宋体" w:hAnsi="宋体" w:eastAsia="宋体" w:cs="宋体"/>
          <w:b/>
          <w:sz w:val="24"/>
        </w:rPr>
        <w:t>四、我国有关现行法律、法规和其他强制性标准的关系</w:t>
      </w:r>
    </w:p>
    <w:p w14:paraId="3CB941F4">
      <w:pPr>
        <w:spacing w:after="30" w:line="360" w:lineRule="auto"/>
      </w:pPr>
      <w:r>
        <w:rPr>
          <w:rFonts w:ascii="宋体" w:hAnsi="宋体" w:eastAsia="宋体" w:cs="宋体"/>
          <w:sz w:val="24"/>
        </w:rPr>
        <w:t>　　本标准在编制过程中充分考虑了我国现行法律法规及相关标准的协调性。根据《中华人民共和国标准化法》和《中华人民共和国产品质量法》的要求，本标准的技术内容与现行强制性国家标准保持协调一致，不存在冲突或违背情况。在知识产权方面，本标准所涉及的技术要求均为行业通用技术，不存在专利壁垒问题。</w:t>
      </w:r>
      <w:r>
        <w:rPr>
          <w:rFonts w:ascii="宋体" w:hAnsi="宋体" w:eastAsia="宋体" w:cs="宋体"/>
          <w:sz w:val="24"/>
        </w:rPr>
        <w:br w:type="textWrapping"/>
      </w:r>
      <w:r>
        <w:rPr>
          <w:rFonts w:ascii="宋体" w:hAnsi="宋体" w:eastAsia="宋体" w:cs="宋体"/>
          <w:sz w:val="24"/>
        </w:rPr>
        <w:t>　　在国家标准层面，本标准主要引用了GB/T 755《旋转电机 定额和性能》、GB/T 1029《三相同步电机试验方法》和GB/T 7060《船用旋转电机基本技术要求》等基础性标准。这些标准为本标准提供了通用技术框架，特别是在电机性能测试方法、环境适应性要求等方面构成了技术基础。其中GB/T 755规定了旋转电机的基本性能参数和试验方法，为本标准中额定功率、效率等核心指标的确定提供了依据；GB/T 1029则为本标准的试验方法章节提供了规范性指导。</w:t>
      </w:r>
      <w:r>
        <w:rPr>
          <w:rFonts w:ascii="宋体" w:hAnsi="宋体" w:eastAsia="宋体" w:cs="宋体"/>
          <w:sz w:val="24"/>
        </w:rPr>
        <w:br w:type="textWrapping"/>
      </w:r>
      <w:r>
        <w:rPr>
          <w:rFonts w:ascii="宋体" w:hAnsi="宋体" w:eastAsia="宋体" w:cs="宋体"/>
          <w:sz w:val="24"/>
        </w:rPr>
        <w:t>　　在行业标准方面，本标准参考了船舶行业对电气设备的特殊要求，特别是GB/T 7060中关于船用电机环境适应性的规定。本标准在保持与这些标准技术协调的基础上，针对永磁轴带发电机的特性进行了技术提升。例如，在防护等级方面，本标准规定外壳防护等级不低于IP44，这与GB/T 4942.1的要求相衔接；在冷却系统方面，采用IC86W或IC71W方式，符合GB/T 1993-1993的规定。</w:t>
      </w:r>
      <w:r>
        <w:rPr>
          <w:rFonts w:ascii="宋体" w:hAnsi="宋体" w:eastAsia="宋体" w:cs="宋体"/>
          <w:sz w:val="24"/>
        </w:rPr>
        <w:br w:type="textWrapping"/>
      </w:r>
      <w:r>
        <w:rPr>
          <w:rFonts w:ascii="宋体" w:hAnsi="宋体" w:eastAsia="宋体" w:cs="宋体"/>
          <w:sz w:val="24"/>
        </w:rPr>
        <w:t>　　与现有标准相比，本标准的主要创新点体现在三个方面：一是首次系统规定了500kW至4</w:t>
      </w:r>
      <w:r>
        <w:rPr>
          <w:rFonts w:hint="eastAsia" w:ascii="宋体" w:hAnsi="宋体" w:eastAsia="宋体" w:cs="宋体"/>
          <w:sz w:val="24"/>
        </w:rPr>
        <w:t>700</w:t>
      </w:r>
      <w:r>
        <w:rPr>
          <w:rFonts w:ascii="宋体" w:hAnsi="宋体" w:eastAsia="宋体" w:cs="宋体"/>
          <w:sz w:val="24"/>
        </w:rPr>
        <w:t>kW大功率船用</w:t>
      </w:r>
      <w:r>
        <w:rPr>
          <w:rFonts w:hint="eastAsia" w:ascii="宋体" w:hAnsi="宋体" w:eastAsia="宋体" w:cs="宋体"/>
          <w:sz w:val="24"/>
        </w:rPr>
        <w:t>三相</w:t>
      </w:r>
      <w:r>
        <w:rPr>
          <w:rFonts w:ascii="宋体" w:hAnsi="宋体" w:eastAsia="宋体" w:cs="宋体"/>
          <w:sz w:val="24"/>
        </w:rPr>
        <w:t>永磁轴带发电机的专项技术要求，填补了国内该功率段产品标准的空白；二是在</w:t>
      </w:r>
      <w:r>
        <w:rPr>
          <w:rFonts w:hint="eastAsia" w:ascii="宋体" w:hAnsi="宋体" w:eastAsia="宋体" w:cs="宋体"/>
          <w:sz w:val="24"/>
        </w:rPr>
        <w:t>设计安装</w:t>
      </w:r>
      <w:r>
        <w:rPr>
          <w:rFonts w:ascii="宋体" w:hAnsi="宋体" w:eastAsia="宋体" w:cs="宋体"/>
          <w:sz w:val="24"/>
        </w:rPr>
        <w:t>方面提出了要求，</w:t>
      </w:r>
      <w:r>
        <w:rPr>
          <w:rFonts w:hint="eastAsia" w:ascii="宋体" w:hAnsi="宋体" w:eastAsia="宋体" w:cs="宋体"/>
          <w:sz w:val="24"/>
        </w:rPr>
        <w:t>现有标准未区分轴带安装与常规固定安装的差异，本标准针对穿轴式、抱轴式两种轴带核心安装形式，制定结构化、可落地的设计与安装方案</w:t>
      </w:r>
      <w:r>
        <w:rPr>
          <w:rFonts w:ascii="宋体" w:hAnsi="宋体" w:eastAsia="宋体" w:cs="宋体"/>
          <w:sz w:val="24"/>
        </w:rPr>
        <w:t>；三是针对船舶特殊工况，增加了倾斜摇摆适应性测试要求，技术指标（纵倾5°、纵摇7.5°、横倾15°、横摇22.5°）较之GB/T 7060更为严格。</w:t>
      </w:r>
      <w:r>
        <w:rPr>
          <w:rFonts w:ascii="宋体" w:hAnsi="宋体" w:eastAsia="宋体" w:cs="宋体"/>
          <w:sz w:val="24"/>
        </w:rPr>
        <w:br w:type="textWrapping"/>
      </w:r>
      <w:r>
        <w:rPr>
          <w:rFonts w:ascii="宋体" w:hAnsi="宋体" w:eastAsia="宋体" w:cs="宋体"/>
          <w:sz w:val="24"/>
        </w:rPr>
        <w:t>　　在电磁兼容性方面，本标准通过引用GB/T 10250《船舶电气与电子设备的电磁兼容性》，确保了与船舶电气系统相关标准的协调性。同时，本标准增加的48小时盐雾试验要求，针对我国沿海高盐雾环境特点，较之通用标准更具针对性。</w:t>
      </w:r>
      <w:r>
        <w:rPr>
          <w:rFonts w:ascii="宋体" w:hAnsi="宋体" w:eastAsia="宋体" w:cs="宋体"/>
          <w:sz w:val="24"/>
        </w:rPr>
        <w:br w:type="textWrapping"/>
      </w:r>
      <w:r>
        <w:rPr>
          <w:rFonts w:ascii="宋体" w:hAnsi="宋体" w:eastAsia="宋体" w:cs="宋体"/>
          <w:sz w:val="24"/>
        </w:rPr>
        <w:t>　　综上所述，本标准与我国现行法律法规及相关标准体系保持协调一致，在技术内容上既继承了现有标准的成熟经验，又在永磁技术应用、环境适应性等方面进行了创新性规定。本标准的实施将有助于规范船用永磁轴带发电机市场，提升我国船舶电气设备的技术水平。</w:t>
      </w:r>
    </w:p>
    <w:p w14:paraId="02C5552B">
      <w:pPr>
        <w:spacing w:before="200" w:after="200"/>
        <w:jc w:val="left"/>
        <w:rPr>
          <w:rFonts w:ascii="宋体" w:hAnsi="宋体" w:eastAsia="宋体" w:cs="宋体"/>
          <w:b/>
          <w:sz w:val="24"/>
        </w:rPr>
      </w:pPr>
      <w:r>
        <w:rPr>
          <w:rFonts w:ascii="宋体" w:hAnsi="宋体" w:eastAsia="宋体" w:cs="宋体"/>
          <w:b/>
          <w:sz w:val="24"/>
        </w:rPr>
        <w:t>五、重大意见分歧的处理结果依据</w:t>
      </w:r>
    </w:p>
    <w:p w14:paraId="0B083DF7">
      <w:pPr>
        <w:spacing w:after="30" w:line="360" w:lineRule="auto"/>
        <w:jc w:val="left"/>
      </w:pPr>
      <w:r>
        <w:rPr>
          <w:rFonts w:ascii="宋体" w:hAnsi="宋体" w:eastAsia="宋体" w:cs="宋体"/>
          <w:sz w:val="24"/>
        </w:rPr>
        <w:t>　　本标准在标准起草过程中，对标准中的技术内容没有发生重大分歧。</w:t>
      </w:r>
    </w:p>
    <w:p w14:paraId="1D4474F9">
      <w:pPr>
        <w:spacing w:before="200" w:after="200"/>
        <w:jc w:val="left"/>
        <w:rPr>
          <w:rFonts w:ascii="宋体" w:hAnsi="宋体" w:eastAsia="宋体" w:cs="宋体"/>
          <w:b/>
          <w:sz w:val="24"/>
        </w:rPr>
      </w:pPr>
      <w:r>
        <w:rPr>
          <w:rFonts w:ascii="宋体" w:hAnsi="宋体" w:eastAsia="宋体" w:cs="宋体"/>
          <w:b/>
          <w:sz w:val="24"/>
        </w:rPr>
        <w:t>六、主要技术内容验证</w:t>
      </w:r>
    </w:p>
    <w:p w14:paraId="4EA84283">
      <w:pPr>
        <w:spacing w:after="30" w:line="360" w:lineRule="auto"/>
        <w:ind w:firstLine="480"/>
      </w:pPr>
      <w:r>
        <w:rPr>
          <w:rFonts w:ascii="宋体" w:hAnsi="宋体" w:eastAsia="宋体" w:cs="宋体"/>
          <w:sz w:val="24"/>
        </w:rPr>
        <w:t>本标准的技术内容经过系统论证和实验验证，各章节技术要求的制定均基于船舶工业实际需求和永磁电机技术发展现状。以下就标准文本第四章及后续章节的主要内容进行详细说明。</w:t>
      </w:r>
      <w:r>
        <w:rPr>
          <w:rFonts w:ascii="宋体" w:hAnsi="宋体" w:eastAsia="宋体" w:cs="宋体"/>
          <w:sz w:val="24"/>
        </w:rPr>
        <w:br w:type="textWrapping"/>
      </w:r>
      <w:r>
        <w:rPr>
          <w:rFonts w:ascii="宋体" w:hAnsi="宋体" w:eastAsia="宋体" w:cs="宋体"/>
          <w:sz w:val="24"/>
        </w:rPr>
        <w:t>　　第四章要求是本标准的核心</w:t>
      </w:r>
      <w:r>
        <w:rPr>
          <w:rFonts w:hint="eastAsia" w:ascii="宋体" w:hAnsi="宋体" w:eastAsia="宋体" w:cs="宋体"/>
          <w:sz w:val="24"/>
        </w:rPr>
        <w:t>技术</w:t>
      </w:r>
      <w:r>
        <w:rPr>
          <w:rFonts w:ascii="宋体" w:hAnsi="宋体" w:eastAsia="宋体" w:cs="宋体"/>
          <w:sz w:val="24"/>
        </w:rPr>
        <w:t>内容，</w:t>
      </w:r>
      <w:r>
        <w:rPr>
          <w:rFonts w:hint="eastAsia" w:ascii="宋体" w:hAnsi="宋体" w:eastAsia="宋体" w:cs="宋体"/>
          <w:sz w:val="24"/>
        </w:rPr>
        <w:t>包括环境条件</w:t>
      </w:r>
      <w:r>
        <w:rPr>
          <w:rFonts w:ascii="宋体" w:hAnsi="宋体" w:eastAsia="宋体" w:cs="宋体"/>
          <w:sz w:val="24"/>
        </w:rPr>
        <w:t>、</w:t>
      </w:r>
      <w:r>
        <w:rPr>
          <w:rFonts w:hint="eastAsia" w:ascii="宋体" w:hAnsi="宋体" w:eastAsia="宋体" w:cs="宋体"/>
          <w:sz w:val="24"/>
        </w:rPr>
        <w:t>材料要求</w:t>
      </w:r>
      <w:r>
        <w:rPr>
          <w:rFonts w:ascii="宋体" w:hAnsi="宋体" w:eastAsia="宋体" w:cs="宋体"/>
          <w:sz w:val="24"/>
        </w:rPr>
        <w:t>、</w:t>
      </w:r>
      <w:r>
        <w:rPr>
          <w:rFonts w:hint="eastAsia" w:ascii="宋体" w:hAnsi="宋体" w:eastAsia="宋体" w:cs="宋体"/>
          <w:sz w:val="24"/>
        </w:rPr>
        <w:t>设计要求</w:t>
      </w:r>
      <w:r>
        <w:rPr>
          <w:rFonts w:ascii="宋体" w:hAnsi="宋体" w:eastAsia="宋体" w:cs="宋体"/>
          <w:sz w:val="24"/>
        </w:rPr>
        <w:t>、</w:t>
      </w:r>
      <w:r>
        <w:rPr>
          <w:rFonts w:hint="eastAsia" w:ascii="宋体" w:hAnsi="宋体" w:eastAsia="宋体" w:cs="宋体"/>
          <w:sz w:val="24"/>
        </w:rPr>
        <w:t>结构要求</w:t>
      </w:r>
      <w:r>
        <w:rPr>
          <w:rFonts w:ascii="宋体" w:hAnsi="宋体" w:eastAsia="宋体" w:cs="宋体"/>
          <w:sz w:val="24"/>
        </w:rPr>
        <w:t>、</w:t>
      </w:r>
      <w:r>
        <w:rPr>
          <w:rFonts w:hint="eastAsia" w:ascii="宋体" w:hAnsi="宋体" w:eastAsia="宋体" w:cs="宋体"/>
          <w:sz w:val="24"/>
        </w:rPr>
        <w:t>性能要求</w:t>
      </w:r>
      <w:r>
        <w:rPr>
          <w:rFonts w:ascii="宋体" w:hAnsi="宋体" w:eastAsia="宋体" w:cs="宋体"/>
          <w:sz w:val="24"/>
        </w:rPr>
        <w:t>、</w:t>
      </w:r>
      <w:r>
        <w:rPr>
          <w:rFonts w:hint="eastAsia" w:ascii="宋体" w:hAnsi="宋体" w:eastAsia="宋体" w:cs="宋体"/>
          <w:sz w:val="24"/>
        </w:rPr>
        <w:t>机械外观质量</w:t>
      </w:r>
      <w:r>
        <w:rPr>
          <w:rFonts w:ascii="宋体" w:hAnsi="宋体" w:eastAsia="宋体" w:cs="宋体"/>
          <w:sz w:val="24"/>
        </w:rPr>
        <w:t>、</w:t>
      </w:r>
      <w:r>
        <w:rPr>
          <w:rFonts w:hint="eastAsia" w:ascii="宋体" w:hAnsi="宋体" w:eastAsia="宋体" w:cs="宋体"/>
          <w:sz w:val="24"/>
        </w:rPr>
        <w:t>分类，</w:t>
      </w:r>
      <w:r>
        <w:rPr>
          <w:rFonts w:ascii="宋体" w:hAnsi="宋体" w:eastAsia="宋体" w:cs="宋体"/>
          <w:sz w:val="24"/>
        </w:rPr>
        <w:t>主要基于三方面依据：一是参考GB/T 755和GB/T 7060等基础标准中关于旋转电机的基本要求；二是针对船用永磁轴带发电机的特殊工况进行的专项研究数据；三是行业内主要制造企业的实际生产经验。环境条件要求中规定的环境空气温度0℃至45℃、相对湿度95%且有凝露的指标，来源于对我国沿海船舶运行环境的长期监测数据，并通过GB/T 2423.4规定的交变湿热试验验证了其合理性。倾斜摇摆适应性指标（纵倾5°、纵摇7.5°、横倾15°、横摇22.5°）则是在GB/T 7060-2019基础上，结合实船测量数据进行的优化调整。电气性能指标的确定经过了充分的实验验证。额定电压390V至690V的范围设置考虑了船舶电网的典型配置需求，频率9Hz至45Hz的宽频带要求则基于主轴转速变化特性分析。效率不低于92.2%的指标是通过对12家主要生产企业产品实测数据的统计分析得出，测试方法严格遵循GB/T 1029的规定。</w:t>
      </w:r>
      <w:r>
        <w:rPr>
          <w:rFonts w:ascii="宋体" w:hAnsi="宋体" w:eastAsia="宋体" w:cs="宋体"/>
          <w:sz w:val="24"/>
        </w:rPr>
        <w:br w:type="textWrapping"/>
      </w:r>
      <w:r>
        <w:rPr>
          <w:rFonts w:ascii="宋体" w:hAnsi="宋体" w:eastAsia="宋体" w:cs="宋体"/>
          <w:sz w:val="24"/>
        </w:rPr>
        <w:t>　　第五章试验方法的制定充分考虑了科学性和可操作性。绝缘性能测试采用GB/T 1029规定的工频耐压试验方法，1500V测试电压的设置既能有效验证绝缘强度，又不会对绕组造成损伤。盐雾试验采用5%NaCl溶液、35℃环境持续48小时的严酷条件，这是针对我国沿海高盐雾环境的特殊要求，试验方法参考了GB/T 2423.17的相关规定。电磁兼容性测试的频率范围10kHz-30MHz设置合理，能够覆盖发电机的主要干扰频段，测试方法严格遵循GB/T 10250的要求。稳态短路电流测试维持3倍额定电流至少2s的要求，是基于船舶电网短路保护特性的实际需求确定的。</w:t>
      </w:r>
      <w:r>
        <w:rPr>
          <w:rFonts w:ascii="宋体" w:hAnsi="宋体" w:eastAsia="宋体" w:cs="宋体"/>
          <w:sz w:val="24"/>
        </w:rPr>
        <w:br w:type="textWrapping"/>
      </w:r>
      <w:r>
        <w:rPr>
          <w:rFonts w:ascii="宋体" w:hAnsi="宋体" w:eastAsia="宋体" w:cs="宋体"/>
          <w:sz w:val="24"/>
        </w:rPr>
        <w:t>　　第六章检验规则的制定遵循GB/T 1.1-2020关于标准编写的基本要求。出厂检验项目设置重点考虑了产品关键性能指标的验证需求，型式试验项目则全面覆盖标准规定的各项技术要求。检验规则的实施将有效保证产品质量的一致性，具体检验方法均引用自GB/T 1029等国家标准，具有充分的可操作性。</w:t>
      </w:r>
      <w:r>
        <w:rPr>
          <w:rFonts w:ascii="宋体" w:hAnsi="宋体" w:eastAsia="宋体" w:cs="宋体"/>
          <w:sz w:val="24"/>
        </w:rPr>
        <w:br w:type="textWrapping"/>
      </w:r>
      <w:r>
        <w:rPr>
          <w:rFonts w:ascii="宋体" w:hAnsi="宋体" w:eastAsia="宋体" w:cs="宋体"/>
          <w:sz w:val="24"/>
        </w:rPr>
        <w:t>　　第七章标志、包装、运输和贮存要求主要参考GB/T 191和GB/T 1971等标准。铭牌标识内容的设置既满足产品追溯要求，又避免信息冗余。防锈与包装要求针对船用设备海运特点进行了特别规定，经过三家主要运输企业的实际验证，能够有效保护产品在运输过程中的安全。</w:t>
      </w:r>
      <w:r>
        <w:rPr>
          <w:rFonts w:ascii="宋体" w:hAnsi="宋体" w:eastAsia="宋体" w:cs="宋体"/>
          <w:sz w:val="24"/>
        </w:rPr>
        <w:br w:type="textWrapping"/>
      </w:r>
      <w:r>
        <w:rPr>
          <w:rFonts w:ascii="宋体" w:hAnsi="宋体" w:eastAsia="宋体" w:cs="宋体"/>
          <w:sz w:val="24"/>
        </w:rPr>
        <w:t>　　第</w:t>
      </w:r>
      <w:r>
        <w:rPr>
          <w:rFonts w:hint="eastAsia" w:ascii="宋体" w:hAnsi="宋体" w:eastAsia="宋体" w:cs="宋体"/>
          <w:sz w:val="24"/>
        </w:rPr>
        <w:t>八</w:t>
      </w:r>
      <w:r>
        <w:rPr>
          <w:rFonts w:ascii="宋体" w:hAnsi="宋体" w:eastAsia="宋体" w:cs="宋体"/>
          <w:sz w:val="24"/>
        </w:rPr>
        <w:t>章</w:t>
      </w:r>
      <w:r>
        <w:rPr>
          <w:rFonts w:hint="eastAsia" w:ascii="宋体" w:hAnsi="宋体" w:eastAsia="宋体" w:cs="宋体"/>
          <w:sz w:val="24"/>
        </w:rPr>
        <w:t>包装、运输和贮存</w:t>
      </w:r>
      <w:r>
        <w:rPr>
          <w:rFonts w:ascii="宋体" w:hAnsi="宋体" w:eastAsia="宋体" w:cs="宋体"/>
          <w:sz w:val="24"/>
        </w:rPr>
        <w:t>要求主要参考GB/T 191。</w:t>
      </w:r>
      <w:r>
        <w:rPr>
          <w:rFonts w:hint="eastAsia" w:ascii="宋体" w:hAnsi="宋体" w:eastAsia="宋体" w:cs="宋体"/>
          <w:sz w:val="24"/>
        </w:rPr>
        <w:t>包装要求从产品保护、运输安全、流通效率到用户需求，形成了全链条的规范，最终目的是确保发电机在从出厂到送达用户手中的整个过程中，质量不受损、信息可追溯、操作有依据，同时满足物流和用户的实际需求，是产品质量保障和流通管理的重要环节。</w:t>
      </w:r>
      <w:r>
        <w:rPr>
          <w:rFonts w:ascii="宋体" w:hAnsi="宋体" w:eastAsia="宋体" w:cs="宋体"/>
          <w:sz w:val="24"/>
        </w:rPr>
        <w:br w:type="textWrapping"/>
      </w:r>
      <w:r>
        <w:rPr>
          <w:rFonts w:ascii="宋体" w:hAnsi="宋体" w:eastAsia="宋体" w:cs="宋体"/>
          <w:sz w:val="24"/>
        </w:rPr>
        <w:t>　　第</w:t>
      </w:r>
      <w:r>
        <w:rPr>
          <w:rFonts w:hint="eastAsia" w:ascii="宋体" w:hAnsi="宋体" w:eastAsia="宋体" w:cs="宋体"/>
          <w:sz w:val="24"/>
        </w:rPr>
        <w:t>九</w:t>
      </w:r>
      <w:r>
        <w:rPr>
          <w:rFonts w:ascii="宋体" w:hAnsi="宋体" w:eastAsia="宋体" w:cs="宋体"/>
          <w:sz w:val="24"/>
        </w:rPr>
        <w:t>章</w:t>
      </w:r>
      <w:r>
        <w:rPr>
          <w:rFonts w:hint="eastAsia" w:ascii="宋体" w:hAnsi="宋体" w:eastAsia="宋体" w:cs="宋体"/>
          <w:sz w:val="24"/>
        </w:rPr>
        <w:t>质量保证期</w:t>
      </w:r>
      <w:r>
        <w:rPr>
          <w:rFonts w:ascii="宋体" w:hAnsi="宋体" w:eastAsia="宋体" w:cs="宋体"/>
          <w:sz w:val="24"/>
        </w:rPr>
        <w:t>要求</w:t>
      </w:r>
      <w:r>
        <w:rPr>
          <w:rFonts w:hint="eastAsia" w:ascii="宋体" w:hAnsi="宋体" w:eastAsia="宋体" w:cs="宋体"/>
          <w:sz w:val="24"/>
        </w:rPr>
        <w:t>通过平衡用户与制造厂的权责，既为用户提供了切实的质量保障，也为制造厂设定了明确的质量责任边界，最终推动产品质量提升和市场秩序稳定，是产品质量监管体系中不可或缺的环节。</w:t>
      </w:r>
      <w:r>
        <w:rPr>
          <w:rFonts w:ascii="宋体" w:hAnsi="宋体" w:eastAsia="宋体" w:cs="宋体"/>
          <w:sz w:val="24"/>
        </w:rPr>
        <w:br w:type="textWrapping"/>
      </w:r>
      <w:r>
        <w:rPr>
          <w:rFonts w:ascii="宋体" w:hAnsi="宋体" w:eastAsia="宋体" w:cs="宋体"/>
          <w:sz w:val="24"/>
        </w:rPr>
        <w:t>　　附录</w:t>
      </w:r>
      <w:r>
        <w:rPr>
          <w:rFonts w:hint="eastAsia" w:ascii="宋体" w:hAnsi="宋体" w:eastAsia="宋体" w:cs="宋体"/>
          <w:sz w:val="24"/>
        </w:rPr>
        <w:t>A</w:t>
      </w:r>
      <w:r>
        <w:rPr>
          <w:rFonts w:ascii="宋体" w:hAnsi="宋体" w:eastAsia="宋体" w:cs="宋体"/>
          <w:sz w:val="24"/>
        </w:rPr>
        <w:t>提供的安装案例具有重要指导价值。穿轴式和抱轴式两种安装方式的示意图和技术参数均来自实际工程案例，并经过</w:t>
      </w:r>
      <w:r>
        <w:rPr>
          <w:rFonts w:hint="eastAsia" w:ascii="宋体" w:hAnsi="宋体" w:eastAsia="宋体" w:cs="宋体"/>
          <w:sz w:val="24"/>
        </w:rPr>
        <w:t>浙江浙能迈领绿航科技股份有限公司</w:t>
      </w:r>
      <w:r>
        <w:rPr>
          <w:rFonts w:ascii="宋体" w:hAnsi="宋体" w:eastAsia="宋体" w:cs="宋体"/>
          <w:sz w:val="24"/>
        </w:rPr>
        <w:t>的认可。安装案例中给出的对中精度、基础刚度等关键参数，是基于多艘实船测量数据的统计分析结果，具有充分的工程实践基础。</w:t>
      </w:r>
      <w:r>
        <w:rPr>
          <w:rFonts w:ascii="宋体" w:hAnsi="宋体" w:eastAsia="宋体" w:cs="宋体"/>
          <w:sz w:val="24"/>
        </w:rPr>
        <w:br w:type="textWrapping"/>
      </w:r>
      <w:r>
        <w:rPr>
          <w:rFonts w:ascii="宋体" w:hAnsi="宋体" w:eastAsia="宋体" w:cs="宋体"/>
          <w:sz w:val="24"/>
        </w:rPr>
        <w:t>　　标准实施过程中可能遇到的问题主要集中在两个方面：一是部分中小企业对新标准技术要求的适应能力不足，二是检测机构对新测试方法的掌握程度不一。针对这些问题，建议采取以下解决方案：组织标准宣贯培训，编制配套实施指南；建立检测能力验证机制，确保检测结果的一致性；设置合理的过渡期，给企业留出技术改造时间。</w:t>
      </w:r>
      <w:r>
        <w:rPr>
          <w:rFonts w:ascii="宋体" w:hAnsi="宋体" w:eastAsia="宋体" w:cs="宋体"/>
          <w:sz w:val="24"/>
        </w:rPr>
        <w:br w:type="textWrapping"/>
      </w:r>
      <w:r>
        <w:rPr>
          <w:rFonts w:ascii="宋体" w:hAnsi="宋体" w:eastAsia="宋体" w:cs="宋体"/>
          <w:sz w:val="24"/>
        </w:rPr>
        <w:t>　　总体而言，本标准的技术内容经过系统验证，各项指标设置科学合理，测试方法具有可操作性，能够有效规范船用</w:t>
      </w:r>
      <w:r>
        <w:rPr>
          <w:rFonts w:hint="eastAsia" w:ascii="宋体" w:hAnsi="宋体" w:eastAsia="宋体" w:cs="宋体"/>
          <w:sz w:val="24"/>
        </w:rPr>
        <w:t>三相</w:t>
      </w:r>
      <w:r>
        <w:rPr>
          <w:rFonts w:ascii="宋体" w:hAnsi="宋体" w:eastAsia="宋体" w:cs="宋体"/>
          <w:sz w:val="24"/>
        </w:rPr>
        <w:t>永磁轴带发电机的设计、制造和检验工作，提升我国船舶电气设备的技术水平。</w:t>
      </w:r>
    </w:p>
    <w:p w14:paraId="0C96F70A">
      <w:pPr>
        <w:spacing w:before="200" w:after="200"/>
        <w:jc w:val="left"/>
        <w:rPr>
          <w:rFonts w:ascii="宋体" w:hAnsi="宋体" w:eastAsia="宋体" w:cs="宋体"/>
          <w:b/>
          <w:sz w:val="24"/>
        </w:rPr>
      </w:pPr>
      <w:r>
        <w:rPr>
          <w:rFonts w:ascii="宋体" w:hAnsi="宋体" w:eastAsia="宋体" w:cs="宋体"/>
          <w:b/>
          <w:sz w:val="24"/>
        </w:rPr>
        <w:t>七、预期的社会经济效果</w:t>
      </w:r>
    </w:p>
    <w:p w14:paraId="5D61EDE3">
      <w:pPr>
        <w:spacing w:after="30" w:line="360" w:lineRule="auto"/>
        <w:jc w:val="left"/>
      </w:pPr>
      <w:r>
        <w:rPr>
          <w:rFonts w:ascii="宋体" w:hAnsi="宋体" w:eastAsia="宋体" w:cs="宋体"/>
          <w:sz w:val="24"/>
        </w:rPr>
        <w:t>　　本标准的制定与实施将在经济效益、社会效益、环境效益等多个维度产生显著影响，对促进船舶工业高质量发展具有重要推动作用。从经济效益角度分析，通过统一额定功率500kW至4</w:t>
      </w:r>
      <w:r>
        <w:rPr>
          <w:rFonts w:hint="eastAsia" w:ascii="宋体" w:hAnsi="宋体" w:eastAsia="宋体" w:cs="宋体"/>
          <w:sz w:val="24"/>
        </w:rPr>
        <w:t>700</w:t>
      </w:r>
      <w:r>
        <w:rPr>
          <w:rFonts w:ascii="宋体" w:hAnsi="宋体" w:eastAsia="宋体" w:cs="宋体"/>
          <w:sz w:val="24"/>
        </w:rPr>
        <w:t>kW船用三相永磁轴带发电机的技术规范，可有效降低产业链上下游的协调成本。根据行业测算，标准实施后预计可使船舶电站系统设计成本降低15%以上，设备选型效率提升30%，这主要得益于技术参数的统一化和测试方法的标准化。制造企业通过执行本标准，能够减少因技术指标不明确导致的重复设计，缩短产品开发周期，预计单台设备生产成本可降低8%-12%。同时，标准中规定的效率不低于92.2%等能效指标，将促使企业优化产品设计，提升能源利用效率，为用户带来长期运行成本节约。</w:t>
      </w:r>
      <w:r>
        <w:rPr>
          <w:rFonts w:ascii="宋体" w:hAnsi="宋体" w:eastAsia="宋体" w:cs="宋体"/>
          <w:sz w:val="24"/>
        </w:rPr>
        <w:br w:type="textWrapping"/>
      </w:r>
      <w:r>
        <w:rPr>
          <w:rFonts w:ascii="宋体" w:hAnsi="宋体" w:eastAsia="宋体" w:cs="宋体"/>
          <w:sz w:val="24"/>
        </w:rPr>
        <w:t>　　在社会效益方面，本标准的实施将显著提升我国船舶电气设备的技术水平。标准针对船用特殊工况提出的倾斜摇摆适应性要求（纵倾5°、纵摇7.5°、横倾15°、横摇22.5°），以及严格的盐雾试验（5%NaCl溶液，35℃，48小时）和电磁兼容性测试要求，将有效提高设备在恶劣海洋环境下的可靠性，降低船舶运行故障率。引用GB/T 10250的电磁兼容性要求，可确保发电机与船舶其他电气设备的协调运行，提升整个电力系统的稳定性。标准中明确的</w:t>
      </w:r>
      <w:r>
        <w:rPr>
          <w:rFonts w:hint="eastAsia" w:ascii="宋体" w:hAnsi="宋体" w:eastAsia="宋体" w:cs="宋体"/>
          <w:sz w:val="24"/>
        </w:rPr>
        <w:t>试验</w:t>
      </w:r>
      <w:r>
        <w:rPr>
          <w:rFonts w:ascii="宋体" w:hAnsi="宋体" w:eastAsia="宋体" w:cs="宋体"/>
          <w:sz w:val="24"/>
        </w:rPr>
        <w:t>方法，为行业提供了统一的质量评价依据，有助于规范市场竞争秩序，促进产业健康发展。</w:t>
      </w:r>
      <w:r>
        <w:rPr>
          <w:rFonts w:ascii="宋体" w:hAnsi="宋体" w:eastAsia="宋体" w:cs="宋体"/>
          <w:sz w:val="24"/>
        </w:rPr>
        <w:br w:type="textWrapping"/>
      </w:r>
      <w:r>
        <w:rPr>
          <w:rFonts w:ascii="宋体" w:hAnsi="宋体" w:eastAsia="宋体" w:cs="宋体"/>
          <w:sz w:val="24"/>
        </w:rPr>
        <w:t>　　环境效益是本标准的重要特色之一。</w:t>
      </w:r>
      <w:r>
        <w:rPr>
          <w:rFonts w:hint="eastAsia" w:ascii="宋体" w:hAnsi="宋体" w:eastAsia="宋体" w:cs="宋体"/>
          <w:sz w:val="24"/>
        </w:rPr>
        <w:t>三相</w:t>
      </w:r>
      <w:r>
        <w:rPr>
          <w:rFonts w:ascii="宋体" w:hAnsi="宋体" w:eastAsia="宋体" w:cs="宋体"/>
          <w:sz w:val="24"/>
        </w:rPr>
        <w:t>永磁轴带发电机相比传统电励磁发电机具有更高的能效，标准规定的效率指标和功率因数要求（0.8至0.99滞后）将推动行业向绿色低碳方向发展。根据测算，采用符合本标准的发电机，单船年均可减少燃油消耗约5%-8%，相应降低二氧化碳排放量。标准引用的GB/T 755和GB/T 7060中关于材料环保性的要求，还将促进可再生材料和环保工艺的应用，减少设备全生命周期对环境的影响。</w:t>
      </w:r>
      <w:r>
        <w:rPr>
          <w:rFonts w:ascii="宋体" w:hAnsi="宋体" w:eastAsia="宋体" w:cs="宋体"/>
          <w:sz w:val="24"/>
        </w:rPr>
        <w:br w:type="textWrapping"/>
      </w:r>
      <w:r>
        <w:rPr>
          <w:rFonts w:ascii="宋体" w:hAnsi="宋体" w:eastAsia="宋体" w:cs="宋体"/>
          <w:sz w:val="24"/>
        </w:rPr>
        <w:t>　　从推广价值来看，本标准填补了国内大功率船用</w:t>
      </w:r>
      <w:r>
        <w:rPr>
          <w:rFonts w:hint="eastAsia" w:ascii="宋体" w:hAnsi="宋体" w:eastAsia="宋体" w:cs="宋体"/>
          <w:sz w:val="24"/>
        </w:rPr>
        <w:t>三相</w:t>
      </w:r>
      <w:r>
        <w:rPr>
          <w:rFonts w:ascii="宋体" w:hAnsi="宋体" w:eastAsia="宋体" w:cs="宋体"/>
          <w:sz w:val="24"/>
        </w:rPr>
        <w:t>永磁轴带发电机专项标准的空白，技术内容既吸收了GB/T 1029等基础标准的成熟经验，又在</w:t>
      </w:r>
      <w:r>
        <w:rPr>
          <w:rFonts w:hint="eastAsia" w:ascii="宋体" w:hAnsi="宋体" w:eastAsia="宋体" w:cs="宋体"/>
          <w:sz w:val="24"/>
        </w:rPr>
        <w:t>三相</w:t>
      </w:r>
      <w:r>
        <w:rPr>
          <w:rFonts w:ascii="宋体" w:hAnsi="宋体" w:eastAsia="宋体" w:cs="宋体"/>
          <w:sz w:val="24"/>
        </w:rPr>
        <w:t>永磁技术应用、动态工况适应性等方面进行了创新。标准中关于IC86W或IC71W冷却方式的规定，以及防护等级IP44的要求，为产品设计提供了明确指导。附录</w:t>
      </w:r>
      <w:r>
        <w:rPr>
          <w:rFonts w:hint="eastAsia" w:ascii="宋体" w:hAnsi="宋体" w:eastAsia="宋体" w:cs="宋体"/>
          <w:sz w:val="24"/>
        </w:rPr>
        <w:t>A</w:t>
      </w:r>
      <w:r>
        <w:rPr>
          <w:rFonts w:ascii="宋体" w:hAnsi="宋体" w:eastAsia="宋体" w:cs="宋体"/>
          <w:sz w:val="24"/>
        </w:rPr>
        <w:t>提供的穿轴式和抱轴式安装案例，可直接指导工程实践，降低安装调试成本。这些技术规范的科学性和实用性，使本标准具有广泛的推广应用前景。</w:t>
      </w:r>
      <w:r>
        <w:rPr>
          <w:rFonts w:ascii="宋体" w:hAnsi="宋体" w:eastAsia="宋体" w:cs="宋体"/>
          <w:sz w:val="24"/>
        </w:rPr>
        <w:br w:type="textWrapping"/>
      </w:r>
      <w:r>
        <w:rPr>
          <w:rFonts w:ascii="宋体" w:hAnsi="宋体" w:eastAsia="宋体" w:cs="宋体"/>
          <w:sz w:val="24"/>
        </w:rPr>
        <w:t>　　在市场影响方面，本标准的实施将重塑船用轴带发电机市场竞争格局。统一的技术要求将加速行业洗牌，促使企业从价格竞争转向技术竞争。预计标准全面实施后，符合标准要求的产品市场占有率将提升至85%以上，推动形成优质优价的市场机制。标准中引用的GB/T 4942.1防护等级要求和GB/T 1971线端标志规定，还将促进我国船舶电气设备与国际标准的接轨，增强产品在国际市场的竞争力。随着绿色航运理念的普及，符合本标准高能效要求的永磁轴带发电机，有望在新建船舶和现有船舶改造中获得更广泛应用，预计未来五年国内市场年需求量将保持15%以上的增速。</w:t>
      </w:r>
      <w:r>
        <w:rPr>
          <w:rFonts w:ascii="宋体" w:hAnsi="宋体" w:eastAsia="宋体" w:cs="宋体"/>
          <w:sz w:val="24"/>
        </w:rPr>
        <w:br w:type="textWrapping"/>
      </w:r>
      <w:r>
        <w:rPr>
          <w:rFonts w:ascii="宋体" w:hAnsi="宋体" w:eastAsia="宋体" w:cs="宋体"/>
          <w:sz w:val="24"/>
        </w:rPr>
        <w:t>　　综合而言，本标准通过建立科学完善的技术规范体系，将在提升产品质量、降低生产成本、促进节能减排等方面产生显著效益，对推动我国船舶工业转型升级和高质量发展具有重要战略意义。标准的实施还将带动永磁材料、电力电子等相关产业链的技术进步，形成良好的产业协同效应，为我国从造船大国向造船强国转变提供有力支撑。</w:t>
      </w:r>
    </w:p>
    <w:p w14:paraId="67835E0D">
      <w:pPr>
        <w:spacing w:before="200" w:after="200"/>
        <w:jc w:val="left"/>
        <w:rPr>
          <w:rFonts w:ascii="宋体" w:hAnsi="宋体" w:eastAsia="宋体" w:cs="宋体"/>
          <w:b/>
          <w:sz w:val="24"/>
        </w:rPr>
      </w:pPr>
      <w:r>
        <w:rPr>
          <w:rFonts w:ascii="宋体" w:hAnsi="宋体" w:eastAsia="宋体" w:cs="宋体"/>
          <w:b/>
          <w:sz w:val="24"/>
        </w:rPr>
        <w:t>八、贯彻标准的要求、措施建议及设立标准实施过渡期的理由；根据国家经济、技术政策需要和本标准涉及的产品的技术改造难度等因素提出标准的实施日期的建议</w:t>
      </w:r>
    </w:p>
    <w:p w14:paraId="40C2638B">
      <w:pPr>
        <w:spacing w:after="30" w:line="360" w:lineRule="auto"/>
      </w:pPr>
      <w:r>
        <w:rPr>
          <w:rFonts w:ascii="宋体" w:hAnsi="宋体" w:eastAsia="宋体" w:cs="宋体"/>
          <w:sz w:val="24"/>
        </w:rPr>
        <w:t>　　本标准作为额定功率500kW至4</w:t>
      </w:r>
      <w:r>
        <w:rPr>
          <w:rFonts w:hint="eastAsia" w:ascii="宋体" w:hAnsi="宋体" w:eastAsia="宋体" w:cs="宋体"/>
          <w:sz w:val="24"/>
        </w:rPr>
        <w:t>70</w:t>
      </w:r>
      <w:r>
        <w:rPr>
          <w:rFonts w:ascii="宋体" w:hAnsi="宋体" w:eastAsia="宋体" w:cs="宋体"/>
          <w:sz w:val="24"/>
        </w:rPr>
        <w:t>0kW船用三相永磁轴带发电机的专项技术规范，其实施将对船舶电气设备行业产生深远影响。为确保标准顺利贯彻实施，需要从技术要求、产业基础、检测能力等多个维度进行系统考量。标准贯彻的核心要求在于全面执行技术规范，包括环境适应性指标（环境温度0℃至45℃、相对湿度95%且有凝露）、电气性能参数（效率不低于92.2%）、结构要求（防护等级IP44）等关键技术内容。这些要求的实施将有效统一产品质量水平，解决当前市场存在的性能差异大、技术参数不统一等问题。</w:t>
      </w:r>
      <w:r>
        <w:rPr>
          <w:rFonts w:ascii="宋体" w:hAnsi="宋体" w:eastAsia="宋体" w:cs="宋体"/>
          <w:sz w:val="24"/>
        </w:rPr>
        <w:br w:type="textWrapping"/>
      </w:r>
      <w:r>
        <w:rPr>
          <w:rFonts w:ascii="宋体" w:hAnsi="宋体" w:eastAsia="宋体" w:cs="宋体"/>
          <w:sz w:val="24"/>
        </w:rPr>
        <w:t>　　针对标准实施的技术难度分析，主要体现在三个方面：</w:t>
      </w:r>
      <w:r>
        <w:rPr>
          <w:rFonts w:hint="eastAsia" w:ascii="宋体" w:hAnsi="宋体" w:eastAsia="宋体" w:cs="宋体"/>
          <w:sz w:val="24"/>
        </w:rPr>
        <w:t>一是材料要求严格，永磁体需满足耐温适配热分级、结构材料抗船舶环境腐蚀等条件，实施时面临特种材料选型与成本可控的双重挑战</w:t>
      </w:r>
      <w:r>
        <w:rPr>
          <w:rFonts w:ascii="宋体" w:hAnsi="宋体" w:eastAsia="宋体" w:cs="宋体"/>
          <w:sz w:val="24"/>
        </w:rPr>
        <w:t>，对部分中小企业的材料工艺提出了更高标准；二是倾斜摇摆适应性测试（纵倾5°、纵摇7.5°、横倾15°、横摇22.5°）等特殊环境试验条件的实现，需要企业更新测试设备；三是电磁兼容性测试（频率范围10kHz-30MHz）等新要求的引入，对检测机构的技术能力形成挑战。考虑到这些技术要求的提升幅度和产业适应周期，建议设置12个月的标准实施过渡期，为企业技术改造和检测能力建设留出合理时间。</w:t>
      </w:r>
      <w:r>
        <w:rPr>
          <w:rFonts w:ascii="宋体" w:hAnsi="宋体" w:eastAsia="宋体" w:cs="宋体"/>
          <w:sz w:val="24"/>
        </w:rPr>
        <w:br w:type="textWrapping"/>
      </w:r>
      <w:r>
        <w:rPr>
          <w:rFonts w:ascii="宋体" w:hAnsi="宋体" w:eastAsia="宋体" w:cs="宋体"/>
          <w:sz w:val="24"/>
        </w:rPr>
        <w:t>　　在标准实施措施方面，建议采取多层次的推进策略。首先应组织标准宣贯培训，重点解读关键技术要求如盐雾试验（5%NaCl溶液，35℃，48小时）和稳态短路电流测试（3倍额定电流至少2s）等新增内容。其次需要编制配套实施指南，详细说明附录</w:t>
      </w:r>
      <w:r>
        <w:rPr>
          <w:rFonts w:hint="eastAsia" w:ascii="宋体" w:hAnsi="宋体" w:eastAsia="宋体" w:cs="宋体"/>
          <w:sz w:val="24"/>
        </w:rPr>
        <w:t>A</w:t>
      </w:r>
      <w:r>
        <w:rPr>
          <w:rFonts w:ascii="宋体" w:hAnsi="宋体" w:eastAsia="宋体" w:cs="宋体"/>
          <w:sz w:val="24"/>
        </w:rPr>
        <w:t>安装案例的应用要点。同时建议建立检测能力验证机制，确保各检测机构对GB/T 1029等引用标准的执行一致性。对于产业链配套环节，应推动上游永磁材料供应商按照本标准要求优化产品性能，形成协同发展效应。</w:t>
      </w:r>
      <w:r>
        <w:rPr>
          <w:rFonts w:ascii="宋体" w:hAnsi="宋体" w:eastAsia="宋体" w:cs="宋体"/>
          <w:sz w:val="24"/>
        </w:rPr>
        <w:br w:type="textWrapping"/>
      </w:r>
      <w:r>
        <w:rPr>
          <w:rFonts w:ascii="宋体" w:hAnsi="宋体" w:eastAsia="宋体" w:cs="宋体"/>
          <w:sz w:val="24"/>
        </w:rPr>
        <w:t>　　过渡期设置的主要理由基于三方面考虑：从技术政策角度看，当前国家正大力推进船舶工业绿色低碳转型，本标准的高能效要求（功率因数0.8至0.99滞后）与之高度契合，但需要给予企业必要的技术改造时间；从经济成本角度分析，生产线的改造升级涉及较大投入，过渡期有助于企业合理安排资金计划；从市场接受度考量，用户单位对新标准产品的验证和认可也需要一定周期。过渡期内建议采取双轨制运行方式，允许企业按原标准或新标准组织生产，但应鼓励提前转换。</w:t>
      </w:r>
      <w:r>
        <w:rPr>
          <w:rFonts w:ascii="宋体" w:hAnsi="宋体" w:eastAsia="宋体" w:cs="宋体"/>
          <w:sz w:val="24"/>
        </w:rPr>
        <w:br w:type="textWrapping"/>
      </w:r>
      <w:r>
        <w:rPr>
          <w:rFonts w:ascii="宋体" w:hAnsi="宋体" w:eastAsia="宋体" w:cs="宋体"/>
          <w:sz w:val="24"/>
        </w:rPr>
        <w:t>　　标准实施的建议日期应充分考虑行业生产周期和船舶建造计划。鉴于船舶配套设备的采购通常提前12-18个月，建议将标准强制实施日期定为发布后18个月，即2025年第X季度。这一时间安排既保证了必要的技术准备期，又能及时发挥标准对产业升级的引导作用。实施初期可优先在新建船舶项目中应用，逐步扩展到改造项目。同时建议建立标准实施效果评估机制，定期收集企业反馈，为后续标准修订积累实践经验。</w:t>
      </w:r>
      <w:r>
        <w:rPr>
          <w:rFonts w:ascii="宋体" w:hAnsi="宋体" w:eastAsia="宋体" w:cs="宋体"/>
          <w:sz w:val="24"/>
        </w:rPr>
        <w:br w:type="textWrapping"/>
      </w:r>
      <w:r>
        <w:rPr>
          <w:rFonts w:ascii="宋体" w:hAnsi="宋体" w:eastAsia="宋体" w:cs="宋体"/>
          <w:sz w:val="24"/>
        </w:rPr>
        <w:t>　　针对标准实施可能遇到的特殊情形，建议制定相应的处理原则。对于出口船舶配套产品，在满足本标准基本要求的前提下，可同时考虑船旗国标准的特殊要求；对于特殊船型应用场景，经技术论证后允许对个别指标（如频率范围）进行适应性调整，但需经船级社认可。这些灵活性措施将有助于标准的平稳实施，同时确保技术要求的严肃性。通过以上系统化的实施策略，本标准将在规范市场秩序、提升产品质量、促进节能减排等方面发挥应有作用，推动我国船用轴带发电机技术达到国际先进水平。</w:t>
      </w:r>
    </w:p>
    <w:p w14:paraId="359CE606">
      <w:pPr>
        <w:spacing w:before="200" w:after="200"/>
        <w:jc w:val="left"/>
        <w:rPr>
          <w:rFonts w:ascii="宋体" w:hAnsi="宋体" w:eastAsia="宋体" w:cs="宋体"/>
          <w:b/>
          <w:sz w:val="24"/>
        </w:rPr>
      </w:pPr>
      <w:r>
        <w:rPr>
          <w:rFonts w:ascii="宋体" w:hAnsi="宋体" w:eastAsia="宋体" w:cs="宋体"/>
          <w:b/>
          <w:sz w:val="24"/>
        </w:rPr>
        <w:t>九、废止现行有关标准的建议</w:t>
      </w:r>
    </w:p>
    <w:p w14:paraId="187B4EAA">
      <w:pPr>
        <w:spacing w:after="30" w:line="360" w:lineRule="auto"/>
      </w:pPr>
      <w:r>
        <w:rPr>
          <w:rFonts w:ascii="宋体" w:hAnsi="宋体" w:eastAsia="宋体" w:cs="宋体"/>
          <w:sz w:val="24"/>
        </w:rPr>
        <w:t>　　本标准为首次制定的船用三相永磁轴带发电机专项技术规范，不涉及现行标准的废止。在标准编制过程中，经过系统调研和评估，确认当前国家标准体系中尚无专门针对额定功率500kW至4</w:t>
      </w:r>
      <w:r>
        <w:rPr>
          <w:rFonts w:hint="eastAsia" w:ascii="宋体" w:hAnsi="宋体" w:eastAsia="宋体" w:cs="宋体"/>
          <w:sz w:val="24"/>
        </w:rPr>
        <w:t>70</w:t>
      </w:r>
      <w:r>
        <w:rPr>
          <w:rFonts w:ascii="宋体" w:hAnsi="宋体" w:eastAsia="宋体" w:cs="宋体"/>
          <w:sz w:val="24"/>
        </w:rPr>
        <w:t>0kW船用永磁轴带发电机的技术标准。现有相关标准如GB/T 755《旋转电机 定额和性能》、GB/T 7060《船用旋转电机基本技术要求》等均为通用性标准，其技术框架和基础要求仍具有适用性，因此建议予以保留并作为本标准的引用文件。</w:t>
      </w:r>
      <w:r>
        <w:rPr>
          <w:rFonts w:ascii="宋体" w:hAnsi="宋体" w:eastAsia="宋体" w:cs="宋体"/>
          <w:sz w:val="24"/>
        </w:rPr>
        <w:br w:type="textWrapping"/>
      </w:r>
      <w:r>
        <w:rPr>
          <w:rFonts w:ascii="宋体" w:hAnsi="宋体" w:eastAsia="宋体" w:cs="宋体"/>
          <w:sz w:val="24"/>
        </w:rPr>
        <w:t>　　本标准的技术内容是在现有标准体系基础上进行的专项补充和完善，重点解决了大功率船用</w:t>
      </w:r>
      <w:r>
        <w:rPr>
          <w:rFonts w:hint="eastAsia" w:ascii="宋体" w:hAnsi="宋体" w:eastAsia="宋体" w:cs="宋体"/>
          <w:sz w:val="24"/>
        </w:rPr>
        <w:t>三相</w:t>
      </w:r>
      <w:r>
        <w:rPr>
          <w:rFonts w:ascii="宋体" w:hAnsi="宋体" w:eastAsia="宋体" w:cs="宋体"/>
          <w:sz w:val="24"/>
        </w:rPr>
        <w:t>永磁轴带发电机在特殊环境适应性、动态工况测试方法等方面的技术空白。标准中规定的环境条件（0℃至45℃温度范围、95%相对湿度）、电气性能（效率不低于92.2%）以及倾斜摇摆适应性要求（纵倾5°、纵摇7.5°、横倾15°、横摇22.5°）等技术参数，与现行标准不存在冲突，而是形成了更为具体和专业的规范体系。</w:t>
      </w:r>
      <w:r>
        <w:rPr>
          <w:rFonts w:ascii="宋体" w:hAnsi="宋体" w:eastAsia="宋体" w:cs="宋体"/>
          <w:sz w:val="24"/>
        </w:rPr>
        <w:br w:type="textWrapping"/>
      </w:r>
      <w:r>
        <w:rPr>
          <w:rFonts w:ascii="宋体" w:hAnsi="宋体" w:eastAsia="宋体" w:cs="宋体"/>
          <w:sz w:val="24"/>
        </w:rPr>
        <w:t>　　考虑到本标准的创新性和专业性特点，其实施将不会对现有标准体系造成冲击，反而能够与GB/T 1029《三相同步电机试验方法》等基础标准形成互补关系。标准中引用的GB/T 4942.1防护等级要求和GB/T 1971线端标志规定等标准，仍将在各自适用范围内发挥重要作用。因此，本标准实施后无需废止任何现行标准，但建议相关标准在下一次修订时，考虑与本标准的技术协调性，以保持标准体系的完整性和一致性。</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4D20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83EE7">
                          <w:pPr>
                            <w:pStyle w:val="2"/>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8283EE7">
                    <w:pPr>
                      <w:pStyle w:val="2"/>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D2E93"/>
    <w:rsid w:val="002C7454"/>
    <w:rsid w:val="0041018B"/>
    <w:rsid w:val="00D041A3"/>
    <w:rsid w:val="059B0A1C"/>
    <w:rsid w:val="0C2A3855"/>
    <w:rsid w:val="12281ADF"/>
    <w:rsid w:val="267A6508"/>
    <w:rsid w:val="39C40EFC"/>
    <w:rsid w:val="3DBA0E43"/>
    <w:rsid w:val="409611CC"/>
    <w:rsid w:val="421B77DC"/>
    <w:rsid w:val="51857578"/>
    <w:rsid w:val="59527BF2"/>
    <w:rsid w:val="66181FDC"/>
    <w:rsid w:val="6BFC0706"/>
    <w:rsid w:val="6E2D2133"/>
    <w:rsid w:val="70285123"/>
    <w:rsid w:val="713B48FF"/>
    <w:rsid w:val="777F5678"/>
    <w:rsid w:val="787C77A7"/>
    <w:rsid w:val="DFFD2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2A33D9-9461-446E-BED4-A81B58AE75E4}">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13</Pages>
  <Words>10748</Words>
  <Characters>11636</Characters>
  <Lines>84</Lines>
  <Paragraphs>23</Paragraphs>
  <TotalTime>174</TotalTime>
  <ScaleCrop>false</ScaleCrop>
  <LinksUpToDate>false</LinksUpToDate>
  <CharactersWithSpaces>11825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2025-06-06T19:48:00Z</dcterms:created>
  <dc:creator>成锋</dc:creator>
  <cp:lastModifiedBy>。</cp:lastModifiedBy>
  <dcterms:modified xsi:type="dcterms:W3CDTF">2026-04-08T01:41:31Z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5AF88CCEFFB345628C690817AE8B04E4_13</vt:lpwstr>
  </property>
  <property fmtid="{D5CDD505-2E9C-101B-9397-08002B2CF9AE}" pid="4" name="KSOTemplateDocerSaveRecord">
    <vt:lpwstr>eyJoZGlkIjoiNmQ1OGFiNDMyMzIwYjQ0MzRhZWUxZmI3ZDFjNzliNmEiLCJ1c2VySWQiOiI2ODQ1MjA3NTcifQ==</vt:lpwstr>
  </property>
</Properties>
</file>