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8"/>
          <w:szCs w:val="44"/>
        </w:rPr>
      </w:pPr>
      <w:r>
        <w:rPr>
          <w:rFonts w:hint="eastAsia" w:ascii="方正小标宋简体" w:eastAsia="方正小标宋简体"/>
          <w:sz w:val="48"/>
          <w:szCs w:val="44"/>
        </w:rPr>
        <w:t>关于征集“科创中国”专家人才信息的通知</w:t>
      </w:r>
    </w:p>
    <w:p>
      <w:pPr>
        <w:spacing w:before="312" w:beforeLines="100" w:line="560" w:lineRule="exact"/>
        <w:ind w:right="159"/>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各有关单位：</w:t>
      </w:r>
    </w:p>
    <w:p>
      <w:pPr>
        <w:spacing w:line="560" w:lineRule="exact"/>
        <w:ind w:right="159" w:firstLine="65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为深入落实习近平总书记对山东工作的重要讲话精神和关于新型研发机构的重要指示精神，由中国科协企业创新服务中心、山东产业技术研究院联合主办的新型研发机构协同创新活动，计划于</w:t>
      </w:r>
      <w:r>
        <w:rPr>
          <w:rFonts w:ascii="仿宋_GB2312" w:hAnsi="仿宋_GB2312" w:eastAsia="仿宋_GB2312" w:cs="仿宋_GB2312"/>
          <w:sz w:val="32"/>
          <w:szCs w:val="32"/>
        </w:rPr>
        <w:t>2023年10月27日（星期五）在济南市举办</w:t>
      </w:r>
      <w:r>
        <w:rPr>
          <w:rFonts w:hint="eastAsia" w:ascii="仿宋_GB2312" w:hAnsi="仿宋_GB2312" w:eastAsia="仿宋_GB2312" w:cs="仿宋_GB2312"/>
          <w:sz w:val="32"/>
          <w:szCs w:val="32"/>
        </w:rPr>
        <w:t>。为给山东省先进制造业产业集群技术发展提供人才和智力支持，促进“科创中国”平台助力区域创新体系建设，本次活动面向先进制造业产业集群挖掘技术发展需求，采集“科创中国”专家人才信息，有关要求如下：</w:t>
      </w:r>
    </w:p>
    <w:p>
      <w:pPr>
        <w:spacing w:before="156" w:beforeLines="50" w:line="560" w:lineRule="exact"/>
        <w:ind w:right="159" w:firstLine="652"/>
        <w:jc w:val="left"/>
        <w:rPr>
          <w:rFonts w:ascii="黑体" w:hAnsi="黑体" w:eastAsia="黑体" w:cs="仿宋_GB2312"/>
          <w:sz w:val="32"/>
          <w:szCs w:val="32"/>
        </w:rPr>
      </w:pPr>
      <w:r>
        <w:rPr>
          <w:rFonts w:ascii="黑体" w:hAnsi="黑体" w:eastAsia="黑体" w:cs="仿宋_GB2312"/>
          <w:sz w:val="32"/>
          <w:szCs w:val="32"/>
        </w:rPr>
        <w:t>一、</w:t>
      </w:r>
      <w:r>
        <w:rPr>
          <w:rFonts w:hint="eastAsia" w:ascii="黑体" w:hAnsi="黑体" w:eastAsia="黑体" w:cs="仿宋_GB2312"/>
          <w:sz w:val="32"/>
          <w:szCs w:val="32"/>
        </w:rPr>
        <w:t>专家</w:t>
      </w:r>
      <w:r>
        <w:rPr>
          <w:rFonts w:ascii="黑体" w:hAnsi="黑体" w:eastAsia="黑体" w:cs="仿宋_GB2312"/>
          <w:sz w:val="32"/>
          <w:szCs w:val="32"/>
        </w:rPr>
        <w:t>推荐条件</w:t>
      </w:r>
    </w:p>
    <w:p>
      <w:pPr>
        <w:spacing w:line="560" w:lineRule="exact"/>
        <w:ind w:right="160" w:firstLine="6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政治站位高，始终在思想上、政治上、行动上同党中央保持高度一致，拥护党的路线、方针和政策，遵纪守法，践行</w:t>
      </w:r>
      <w:r>
        <w:rPr>
          <w:rFonts w:hint="eastAsia" w:ascii="仿宋_GB2312" w:hAnsi="仿宋_GB2312" w:eastAsia="仿宋_GB2312" w:cs="仿宋_GB2312"/>
          <w:sz w:val="32"/>
          <w:szCs w:val="32"/>
        </w:rPr>
        <w:t>“爱国、创新、求实、奉献、协同、有人”</w:t>
      </w:r>
      <w:r>
        <w:rPr>
          <w:rFonts w:ascii="仿宋_GB2312" w:hAnsi="仿宋_GB2312" w:eastAsia="仿宋_GB2312" w:cs="仿宋_GB2312"/>
          <w:sz w:val="32"/>
          <w:szCs w:val="32"/>
        </w:rPr>
        <w:t>的新时代科学家精神。</w:t>
      </w:r>
    </w:p>
    <w:p>
      <w:pPr>
        <w:wordWrap w:val="0"/>
        <w:spacing w:line="560" w:lineRule="exact"/>
        <w:ind w:right="160" w:firstLine="6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级（含</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级）以上职称，</w:t>
      </w:r>
      <w:r>
        <w:rPr>
          <w:rFonts w:hint="eastAsia" w:ascii="仿宋_GB2312" w:hAnsi="仿宋_GB2312" w:eastAsia="仿宋_GB2312" w:cs="仿宋_GB2312"/>
          <w:sz w:val="32"/>
          <w:szCs w:val="32"/>
        </w:rPr>
        <w:t>或硕士及以上学历，</w:t>
      </w:r>
      <w:r>
        <w:rPr>
          <w:rFonts w:ascii="仿宋_GB2312" w:hAnsi="仿宋_GB2312" w:eastAsia="仿宋_GB2312" w:cs="仿宋_GB2312"/>
          <w:sz w:val="32"/>
          <w:szCs w:val="32"/>
        </w:rPr>
        <w:t>突出在科技创新和技术研发方面取得科技成果</w:t>
      </w:r>
      <w:r>
        <w:rPr>
          <w:rFonts w:hint="eastAsia" w:ascii="仿宋_GB2312" w:hAnsi="仿宋_GB2312" w:eastAsia="仿宋_GB2312" w:cs="仿宋_GB2312"/>
          <w:sz w:val="32"/>
          <w:szCs w:val="32"/>
        </w:rPr>
        <w:t>。</w:t>
      </w:r>
    </w:p>
    <w:p>
      <w:pPr>
        <w:wordWrap w:val="0"/>
        <w:spacing w:before="156" w:beforeLines="50" w:line="560" w:lineRule="exact"/>
        <w:ind w:right="159" w:firstLine="652"/>
        <w:jc w:val="left"/>
        <w:rPr>
          <w:rFonts w:ascii="黑体" w:hAnsi="黑体" w:eastAsia="黑体" w:cs="仿宋_GB2312"/>
          <w:sz w:val="32"/>
          <w:szCs w:val="32"/>
        </w:rPr>
      </w:pPr>
      <w:r>
        <w:rPr>
          <w:rFonts w:ascii="黑体" w:hAnsi="黑体" w:eastAsia="黑体" w:cs="仿宋_GB2312"/>
          <w:sz w:val="32"/>
          <w:szCs w:val="32"/>
        </w:rPr>
        <w:t>二、入库人员的使用和管理</w:t>
      </w:r>
    </w:p>
    <w:p>
      <w:pPr>
        <w:wordWrap w:val="0"/>
        <w:spacing w:line="560" w:lineRule="exact"/>
        <w:ind w:right="160" w:firstLine="6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以专家身份优先参与“科创中国”试点市建设各项活动：</w:t>
      </w:r>
    </w:p>
    <w:p>
      <w:pPr>
        <w:wordWrap w:val="0"/>
        <w:spacing w:line="560" w:lineRule="exact"/>
        <w:ind w:right="160" w:firstLine="6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优先被推荐参加科协系统组织的各类人才举荐活动：</w:t>
      </w:r>
    </w:p>
    <w:p>
      <w:pPr>
        <w:wordWrap w:val="0"/>
        <w:spacing w:line="560" w:lineRule="exact"/>
        <w:ind w:right="160" w:firstLine="6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优先参加科协组织的调研和考察学习等活动</w:t>
      </w:r>
    </w:p>
    <w:p>
      <w:pPr>
        <w:wordWrap w:val="0"/>
        <w:spacing w:line="560" w:lineRule="exact"/>
        <w:ind w:right="160" w:firstLine="6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按照严进宽出、优中选优原则，对入库人员实行动态管理。</w:t>
      </w:r>
    </w:p>
    <w:p>
      <w:pPr>
        <w:wordWrap w:val="0"/>
        <w:spacing w:before="156" w:beforeLines="50" w:line="560" w:lineRule="exact"/>
        <w:ind w:right="159" w:firstLine="652"/>
        <w:jc w:val="left"/>
        <w:rPr>
          <w:rFonts w:ascii="黑体" w:hAnsi="黑体" w:eastAsia="黑体" w:cs="仿宋_GB2312"/>
          <w:sz w:val="32"/>
          <w:szCs w:val="32"/>
        </w:rPr>
      </w:pPr>
      <w:r>
        <w:rPr>
          <w:rFonts w:hint="eastAsia" w:ascii="黑体" w:hAnsi="黑体" w:eastAsia="黑体" w:cs="仿宋_GB2312"/>
          <w:sz w:val="32"/>
          <w:szCs w:val="32"/>
        </w:rPr>
        <w:t>三、有关要求</w:t>
      </w:r>
    </w:p>
    <w:p>
      <w:pPr>
        <w:wordWrap w:val="0"/>
        <w:spacing w:line="560" w:lineRule="exact"/>
        <w:ind w:right="160" w:firstLine="650"/>
        <w:jc w:val="left"/>
        <w:rPr>
          <w:rFonts w:ascii="仿宋_GB2312" w:hAnsi="仿宋_GB2312" w:eastAsia="仿宋_GB2312" w:cs="仿宋_GB2312"/>
          <w:sz w:val="32"/>
          <w:szCs w:val="32"/>
        </w:rPr>
      </w:pPr>
      <w:r>
        <w:rPr>
          <w:rFonts w:ascii="仿宋_GB2312" w:hAnsi="仿宋_GB2312" w:eastAsia="仿宋_GB2312" w:cs="仿宋_GB2312"/>
          <w:sz w:val="32"/>
          <w:szCs w:val="32"/>
        </w:rPr>
        <w:t>请填写</w:t>
      </w:r>
      <w:r>
        <w:rPr>
          <w:rFonts w:hint="eastAsia" w:ascii="仿宋_GB2312" w:hAnsi="仿宋_GB2312" w:eastAsia="仿宋_GB2312" w:cs="仿宋_GB2312"/>
          <w:sz w:val="32"/>
          <w:szCs w:val="32"/>
        </w:rPr>
        <w:t>《“科创中国”专家人才信息表》（见附件）</w:t>
      </w:r>
      <w:r>
        <w:rPr>
          <w:rFonts w:ascii="仿宋_GB2312" w:hAnsi="仿宋_GB2312" w:eastAsia="仿宋_GB2312" w:cs="仿宋_GB2312"/>
          <w:sz w:val="32"/>
          <w:szCs w:val="32"/>
        </w:rPr>
        <w:t>（文件命名</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+姓名），</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10月20日（星期五）18:00前发送至邮箱：</w:t>
      </w:r>
      <w:r>
        <w:fldChar w:fldCharType="begin"/>
      </w:r>
      <w:r>
        <w:instrText xml:space="preserve"> HYPERLINK "mailto:sdchc@sdiit.cn" </w:instrText>
      </w:r>
      <w:r>
        <w:fldChar w:fldCharType="separate"/>
      </w:r>
      <w:r>
        <w:rPr>
          <w:rStyle w:val="4"/>
          <w:rFonts w:ascii="仿宋_GB2312" w:hAnsi="仿宋_GB2312" w:eastAsia="仿宋_GB2312" w:cs="仿宋_GB2312"/>
          <w:sz w:val="32"/>
          <w:szCs w:val="32"/>
        </w:rPr>
        <w:t>sdchc@sdiit.cn</w:t>
      </w:r>
      <w:r>
        <w:rPr>
          <w:rStyle w:val="4"/>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p>
    <w:p>
      <w:pPr>
        <w:spacing w:line="56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联系人：牛文静 1</w:t>
      </w:r>
      <w:r>
        <w:rPr>
          <w:rFonts w:ascii="仿宋_GB2312" w:hAnsi="仿宋_GB2312" w:eastAsia="仿宋_GB2312" w:cs="仿宋_GB2312"/>
          <w:sz w:val="32"/>
          <w:szCs w:val="32"/>
        </w:rPr>
        <w:t>3335111881</w:t>
      </w:r>
      <w:r>
        <w:rPr>
          <w:rFonts w:hint="eastAsia" w:ascii="仿宋_GB2312" w:hAnsi="仿宋_GB2312" w:eastAsia="仿宋_GB2312" w:cs="仿宋_GB2312"/>
          <w:sz w:val="32"/>
          <w:szCs w:val="32"/>
        </w:rPr>
        <w:t>，孙蕾蕾</w:t>
      </w:r>
      <w:r>
        <w:rPr>
          <w:rFonts w:ascii="仿宋_GB2312" w:hAnsi="仿宋_GB2312" w:eastAsia="仿宋_GB2312" w:cs="仿宋_GB2312"/>
          <w:sz w:val="32"/>
          <w:szCs w:val="32"/>
        </w:rPr>
        <w:t>13606417103</w:t>
      </w:r>
      <w:r>
        <w:rPr>
          <w:rFonts w:hint="eastAsia" w:ascii="仿宋_GB2312" w:hAnsi="仿宋_GB2312" w:eastAsia="仿宋_GB2312" w:cs="仿宋_GB2312"/>
          <w:sz w:val="32"/>
          <w:szCs w:val="32"/>
        </w:rPr>
        <w:t>。</w:t>
      </w:r>
    </w:p>
    <w:p>
      <w:pPr>
        <w:spacing w:line="560" w:lineRule="exact"/>
        <w:ind w:firstLine="1942" w:firstLineChars="607"/>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郭广礼15908085163</w:t>
      </w:r>
      <w:r>
        <w:rPr>
          <w:rFonts w:ascii="仿宋_GB2312" w:hAnsi="仿宋_GB2312" w:eastAsia="仿宋_GB2312" w:cs="仿宋_GB2312"/>
          <w:sz w:val="32"/>
          <w:szCs w:val="32"/>
        </w:rPr>
        <w:t xml:space="preserve"> </w:t>
      </w:r>
    </w:p>
    <w:p>
      <w:pPr>
        <w:wordWrap w:val="0"/>
        <w:spacing w:line="560" w:lineRule="exact"/>
        <w:ind w:right="160" w:firstLine="650"/>
        <w:jc w:val="left"/>
        <w:rPr>
          <w:sz w:val="32"/>
          <w:szCs w:val="32"/>
        </w:rPr>
      </w:pPr>
      <w:r>
        <w:rPr>
          <w:rFonts w:hint="eastAsia" w:ascii="仿宋_GB2312" w:hAnsi="仿宋_GB2312" w:eastAsia="仿宋_GB2312" w:cs="仿宋_GB2312"/>
          <w:sz w:val="32"/>
          <w:szCs w:val="32"/>
        </w:rPr>
        <w:t>附件：“科创中国”专家人才信息表</w:t>
      </w:r>
    </w:p>
    <w:p>
      <w:pPr>
        <w:spacing w:line="560" w:lineRule="exact"/>
        <w:ind w:right="160" w:firstLine="65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山东产业技术研究院</w:t>
      </w:r>
    </w:p>
    <w:tbl>
      <w:tblPr>
        <w:tblStyle w:val="2"/>
        <w:tblpPr w:leftFromText="180" w:rightFromText="180" w:vertAnchor="text" w:horzAnchor="page" w:tblpX="1170" w:tblpY="978"/>
        <w:tblOverlap w:val="never"/>
        <w:tblW w:w="102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684"/>
        <w:gridCol w:w="675"/>
        <w:gridCol w:w="1860"/>
        <w:gridCol w:w="645"/>
        <w:gridCol w:w="660"/>
        <w:gridCol w:w="675"/>
        <w:gridCol w:w="696"/>
        <w:gridCol w:w="766"/>
        <w:gridCol w:w="630"/>
        <w:gridCol w:w="694"/>
        <w:gridCol w:w="658"/>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10276"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“科创中国”专家人才信息表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专家姓名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专家性别</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专家头像链接地址（支持JPG、PNG格式，大小不超过2MB ,上传尺寸200px*200px）</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手机号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固定电话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电子邮箱</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专家类型</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研究领域</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专家头衔</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就职单位</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职务</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rPr>
            </w:pPr>
            <w:r>
              <w:rPr>
                <w:rFonts w:hint="eastAsia" w:ascii="宋体" w:hAnsi="宋体" w:eastAsia="宋体" w:cs="宋体"/>
                <w:b/>
                <w:bCs/>
                <w:i w:val="0"/>
                <w:iCs w:val="0"/>
                <w:color w:val="FF0000"/>
                <w:kern w:val="0"/>
                <w:sz w:val="22"/>
                <w:szCs w:val="22"/>
                <w:u w:val="none"/>
                <w:lang w:val="en-US" w:eastAsia="zh-CN" w:bidi="ar"/>
              </w:rPr>
              <w:t>专家简介（100字-2000字）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红色为必填项</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链接地址复制指南：选择一张专家放在网上的照片，右键单击，点击“新标签页中打开图像”，复制新标签页网址链接，粘贴在本栏目中</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对照表2“专家研究领域标签体系”填写到四级标签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ordWrap w:val="0"/>
        <w:spacing w:line="560" w:lineRule="exact"/>
        <w:ind w:right="160" w:firstLine="650"/>
        <w:jc w:val="right"/>
        <w:rPr>
          <w:rFonts w:hint="eastAsia" w:ascii="仿宋_GB2312" w:hAnsi="仿宋_GB2312" w:eastAsia="仿宋_GB2312" w:cs="仿宋_GB2312"/>
          <w:sz w:val="32"/>
          <w:szCs w:val="32"/>
        </w:rPr>
      </w:pPr>
      <w:bookmarkStart w:id="0" w:name="_GoBack"/>
      <w:bookmarkEnd w:id="0"/>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2023年10月</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日</w:t>
      </w:r>
    </w:p>
    <w:p>
      <w:pPr>
        <w:wordWrap/>
        <w:spacing w:line="560" w:lineRule="exact"/>
        <w:ind w:right="1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655DA3-19B0-487B-B3B6-C191ED7AC7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2" w:fontKey="{5891B398-5B21-4C86-8895-9E65C35A3D07}"/>
  </w:font>
  <w:font w:name="仿宋_GB2312">
    <w:panose1 w:val="02010609030101010101"/>
    <w:charset w:val="86"/>
    <w:family w:val="modern"/>
    <w:pitch w:val="default"/>
    <w:sig w:usb0="00000001" w:usb1="080E0000" w:usb2="00000000" w:usb3="00000000" w:csb0="00040000" w:csb1="00000000"/>
    <w:embedRegular r:id="rId3" w:fontKey="{05E0838D-97E3-410D-AA3D-3FC78E2BBA6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iZWEwNzJmNjI4NDgwODViMThlZTcxZjllN2FkNjMifQ=="/>
  </w:docVars>
  <w:rsids>
    <w:rsidRoot w:val="005B0950"/>
    <w:rsid w:val="005B0950"/>
    <w:rsid w:val="007E037B"/>
    <w:rsid w:val="00A27BD6"/>
    <w:rsid w:val="00C85299"/>
    <w:rsid w:val="00DB3A52"/>
    <w:rsid w:val="00EF55A7"/>
    <w:rsid w:val="00F462CF"/>
    <w:rsid w:val="5D321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104</Words>
  <Characters>595</Characters>
  <Lines>4</Lines>
  <Paragraphs>1</Paragraphs>
  <TotalTime>13</TotalTime>
  <ScaleCrop>false</ScaleCrop>
  <LinksUpToDate>false</LinksUpToDate>
  <CharactersWithSpaces>698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2023-10-15T15:53:00Z</dcterms:created>
  <dc:creator>Sun</dc:creator>
  <cp:lastModifiedBy>。</cp:lastModifiedBy>
  <dcterms:modified xsi:type="dcterms:W3CDTF">2023-10-17T09:51:33Z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799F4C17300A41D081E5481C5BCD4EAF_13</vt:lpwstr>
  </property>
</Properties>
</file>